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63"/>
      </w:tblGrid>
      <w:tr w:rsidR="001E791F" w:rsidRPr="00E0267D" w14:paraId="244AAECB" w14:textId="77777777" w:rsidTr="002B1369">
        <w:tc>
          <w:tcPr>
            <w:tcW w:w="8163" w:type="dxa"/>
          </w:tcPr>
          <w:p w14:paraId="1A96BFD9" w14:textId="77777777" w:rsidR="001E791F" w:rsidRPr="00E0267D" w:rsidRDefault="001E791F" w:rsidP="00E0267D">
            <w:pPr>
              <w:pStyle w:val="PaperTitle"/>
              <w:spacing w:line="276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 w:rsidRPr="00E0267D">
              <w:rPr>
                <w:rFonts w:ascii="Cambria" w:hAnsi="Cambria"/>
                <w:sz w:val="22"/>
                <w:szCs w:val="22"/>
                <w:lang w:val="en-GB"/>
              </w:rPr>
              <w:t>Sample Document</w:t>
            </w:r>
          </w:p>
        </w:tc>
      </w:tr>
    </w:tbl>
    <w:p w14:paraId="1A0B6A7B" w14:textId="67FA5AC7" w:rsidR="00E05C38" w:rsidRPr="00E0267D" w:rsidRDefault="00C90567" w:rsidP="00E0267D">
      <w:pPr>
        <w:pStyle w:val="PaperAuthors"/>
        <w:spacing w:before="240" w:line="276" w:lineRule="auto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>Author</w:t>
      </w:r>
      <w:r w:rsidR="000B6075" w:rsidRPr="00E0267D">
        <w:rPr>
          <w:rFonts w:ascii="Cambria" w:hAnsi="Cambria"/>
          <w:sz w:val="22"/>
          <w:szCs w:val="22"/>
        </w:rPr>
        <w:t>1</w:t>
      </w:r>
      <w:r w:rsidRPr="00E0267D">
        <w:rPr>
          <w:rFonts w:ascii="Cambria" w:hAnsi="Cambria"/>
          <w:sz w:val="22"/>
          <w:szCs w:val="22"/>
        </w:rPr>
        <w:t xml:space="preserve"> Name</w:t>
      </w:r>
    </w:p>
    <w:p w14:paraId="0F18D75B" w14:textId="3AAAE3D1" w:rsidR="00851A76" w:rsidRPr="00E0267D" w:rsidRDefault="006735A7" w:rsidP="00E0267D">
      <w:pPr>
        <w:pStyle w:val="PaperAffiliations"/>
        <w:spacing w:before="0" w:after="120" w:line="276" w:lineRule="auto"/>
        <w:rPr>
          <w:rFonts w:ascii="Cambria" w:hAnsi="Cambria"/>
          <w:i/>
          <w:sz w:val="22"/>
          <w:szCs w:val="22"/>
        </w:rPr>
      </w:pPr>
      <w:r w:rsidRPr="00E0267D">
        <w:rPr>
          <w:rFonts w:ascii="Cambria" w:hAnsi="Cambria"/>
          <w:i/>
          <w:sz w:val="22"/>
          <w:szCs w:val="22"/>
        </w:rPr>
        <w:t xml:space="preserve">Authors affiliation, </w:t>
      </w:r>
      <w:proofErr w:type="spellStart"/>
      <w:r w:rsidRPr="00E0267D">
        <w:rPr>
          <w:rFonts w:ascii="Cambria" w:hAnsi="Cambria"/>
          <w:i/>
          <w:sz w:val="22"/>
          <w:szCs w:val="22"/>
        </w:rPr>
        <w:t>no@spam</w:t>
      </w:r>
      <w:proofErr w:type="spellEnd"/>
    </w:p>
    <w:p w14:paraId="7670B93E" w14:textId="20F32A03" w:rsidR="000B6075" w:rsidRPr="00E0267D" w:rsidRDefault="000B6075" w:rsidP="00E0267D">
      <w:pPr>
        <w:pStyle w:val="PaperAuthors"/>
        <w:spacing w:before="0" w:line="276" w:lineRule="auto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>Author2 Name</w:t>
      </w:r>
    </w:p>
    <w:p w14:paraId="5D7F7742" w14:textId="77777777" w:rsidR="000B6075" w:rsidRPr="00E0267D" w:rsidRDefault="000B6075" w:rsidP="00E0267D">
      <w:pPr>
        <w:pStyle w:val="PaperAffiliations"/>
        <w:spacing w:before="0" w:line="276" w:lineRule="auto"/>
        <w:rPr>
          <w:rFonts w:ascii="Cambria" w:hAnsi="Cambria"/>
          <w:i/>
          <w:sz w:val="22"/>
          <w:szCs w:val="22"/>
        </w:rPr>
      </w:pPr>
      <w:r w:rsidRPr="00E0267D">
        <w:rPr>
          <w:rFonts w:ascii="Cambria" w:hAnsi="Cambria"/>
          <w:i/>
          <w:sz w:val="22"/>
          <w:szCs w:val="22"/>
        </w:rPr>
        <w:t xml:space="preserve">Authors affiliation, </w:t>
      </w:r>
      <w:proofErr w:type="spellStart"/>
      <w:r w:rsidRPr="00E0267D">
        <w:rPr>
          <w:rFonts w:ascii="Cambria" w:hAnsi="Cambria"/>
          <w:i/>
          <w:sz w:val="22"/>
          <w:szCs w:val="22"/>
        </w:rPr>
        <w:t>no@spam</w:t>
      </w:r>
      <w:proofErr w:type="spellEnd"/>
    </w:p>
    <w:p w14:paraId="210499A3" w14:textId="77777777" w:rsidR="006F4E8C" w:rsidRPr="00E0267D" w:rsidRDefault="006F4E8C" w:rsidP="00E0267D">
      <w:pPr>
        <w:pStyle w:val="PaperAffiliations"/>
        <w:spacing w:after="120" w:line="276" w:lineRule="auto"/>
        <w:jc w:val="left"/>
        <w:rPr>
          <w:rFonts w:ascii="Cambria" w:hAnsi="Cambria"/>
          <w:i/>
          <w:sz w:val="22"/>
          <w:szCs w:val="22"/>
        </w:rPr>
      </w:pPr>
    </w:p>
    <w:p w14:paraId="470A82C5" w14:textId="25B86C99" w:rsidR="00851A76" w:rsidRPr="00E0267D" w:rsidRDefault="00E05C38" w:rsidP="00E0267D">
      <w:pPr>
        <w:pStyle w:val="Abstract"/>
        <w:spacing w:after="120" w:line="276" w:lineRule="auto"/>
        <w:jc w:val="center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b/>
          <w:sz w:val="22"/>
          <w:szCs w:val="22"/>
        </w:rPr>
        <w:t>Abstract</w:t>
      </w:r>
    </w:p>
    <w:p w14:paraId="4853F94B" w14:textId="77777777" w:rsidR="00E05C38" w:rsidRPr="00E0267D" w:rsidRDefault="006735A7" w:rsidP="00E0267D">
      <w:pPr>
        <w:overflowPunct/>
        <w:spacing w:after="120" w:line="276" w:lineRule="auto"/>
        <w:textAlignment w:val="auto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>This is a sample input file. Comparing it with the output it generates can show you how to produce a simple document of your own</w:t>
      </w:r>
      <w:r w:rsidR="00136612" w:rsidRPr="00E0267D">
        <w:rPr>
          <w:rFonts w:ascii="Cambria" w:hAnsi="Cambria"/>
          <w:sz w:val="22"/>
          <w:szCs w:val="22"/>
        </w:rPr>
        <w:t>.</w:t>
      </w:r>
      <w:r w:rsidR="000F5FAB" w:rsidRPr="00E0267D">
        <w:rPr>
          <w:rFonts w:ascii="Cambria" w:hAnsi="Cambria"/>
          <w:sz w:val="22"/>
          <w:szCs w:val="22"/>
        </w:rPr>
        <w:t xml:space="preserve">   </w:t>
      </w:r>
      <w:r w:rsidR="00E05C38" w:rsidRPr="00E0267D">
        <w:rPr>
          <w:rFonts w:ascii="Cambria" w:hAnsi="Cambria"/>
          <w:sz w:val="22"/>
          <w:szCs w:val="22"/>
        </w:rPr>
        <w:t xml:space="preserve"> </w:t>
      </w:r>
    </w:p>
    <w:p w14:paraId="5324963F" w14:textId="77777777" w:rsidR="004B3914" w:rsidRDefault="004B3914" w:rsidP="00E0267D">
      <w:pPr>
        <w:pStyle w:val="Abstract"/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588F89FC" w14:textId="5C94CA5F" w:rsidR="00E05C38" w:rsidRPr="00E0267D" w:rsidRDefault="00E05C38" w:rsidP="00E0267D">
      <w:pPr>
        <w:pStyle w:val="Abstract"/>
        <w:spacing w:after="120" w:line="276" w:lineRule="auto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b/>
          <w:sz w:val="22"/>
          <w:szCs w:val="22"/>
        </w:rPr>
        <w:t>Keywords</w:t>
      </w:r>
      <w:r w:rsidRPr="00E0267D">
        <w:rPr>
          <w:rFonts w:ascii="Cambria" w:hAnsi="Cambria"/>
          <w:sz w:val="22"/>
          <w:szCs w:val="22"/>
        </w:rPr>
        <w:t xml:space="preserve">. </w:t>
      </w:r>
      <w:r w:rsidR="003638E9" w:rsidRPr="00E0267D">
        <w:rPr>
          <w:rFonts w:ascii="Cambria" w:hAnsi="Cambria"/>
          <w:sz w:val="22"/>
          <w:szCs w:val="22"/>
        </w:rPr>
        <w:t>Datacentre</w:t>
      </w:r>
      <w:r w:rsidR="00242A8A" w:rsidRPr="00E0267D">
        <w:rPr>
          <w:rFonts w:ascii="Cambria" w:hAnsi="Cambria"/>
          <w:sz w:val="22"/>
          <w:szCs w:val="22"/>
        </w:rPr>
        <w:t xml:space="preserve"> design, e</w:t>
      </w:r>
      <w:r w:rsidR="000F5FAB" w:rsidRPr="00E0267D">
        <w:rPr>
          <w:rFonts w:ascii="Cambria" w:hAnsi="Cambria"/>
          <w:sz w:val="22"/>
          <w:szCs w:val="22"/>
        </w:rPr>
        <w:t>nergy efficiency</w:t>
      </w:r>
      <w:r w:rsidR="00242A8A" w:rsidRPr="00E0267D">
        <w:rPr>
          <w:rFonts w:ascii="Cambria" w:hAnsi="Cambria"/>
          <w:sz w:val="22"/>
          <w:szCs w:val="22"/>
        </w:rPr>
        <w:t xml:space="preserve"> of</w:t>
      </w:r>
      <w:r w:rsidR="000F5FAB" w:rsidRPr="00E0267D">
        <w:rPr>
          <w:rFonts w:ascii="Cambria" w:hAnsi="Cambria"/>
          <w:sz w:val="22"/>
          <w:szCs w:val="22"/>
        </w:rPr>
        <w:t xml:space="preserve"> </w:t>
      </w:r>
      <w:r w:rsidR="003638E9" w:rsidRPr="00E0267D">
        <w:rPr>
          <w:rFonts w:ascii="Cambria" w:hAnsi="Cambria"/>
          <w:sz w:val="22"/>
          <w:szCs w:val="22"/>
        </w:rPr>
        <w:t>datacentre</w:t>
      </w:r>
      <w:r w:rsidR="000F5FAB" w:rsidRPr="00E0267D">
        <w:rPr>
          <w:rFonts w:ascii="Cambria" w:hAnsi="Cambria"/>
          <w:sz w:val="22"/>
          <w:szCs w:val="22"/>
        </w:rPr>
        <w:t>, energy efficient metrics, carbon footprint computation</w:t>
      </w:r>
      <w:r w:rsidR="00242A8A" w:rsidRPr="00E0267D">
        <w:rPr>
          <w:rFonts w:ascii="Cambria" w:hAnsi="Cambria"/>
          <w:sz w:val="22"/>
          <w:szCs w:val="22"/>
        </w:rPr>
        <w:t>.</w:t>
      </w:r>
    </w:p>
    <w:p w14:paraId="15AD7D4A" w14:textId="77777777" w:rsidR="00E05C38" w:rsidRPr="004B3914" w:rsidRDefault="00E05C38" w:rsidP="00E0267D">
      <w:pPr>
        <w:pStyle w:val="Heading1"/>
        <w:numPr>
          <w:ilvl w:val="0"/>
          <w:numId w:val="28"/>
        </w:numPr>
        <w:spacing w:before="360" w:line="276" w:lineRule="auto"/>
        <w:ind w:left="425" w:hanging="425"/>
        <w:rPr>
          <w:rFonts w:ascii="Cambria" w:hAnsi="Cambria" w:cs="Times New Roman"/>
          <w:smallCaps w:val="0"/>
          <w:kern w:val="0"/>
          <w:sz w:val="22"/>
          <w:szCs w:val="22"/>
        </w:rPr>
      </w:pPr>
      <w:r w:rsidRPr="004B3914">
        <w:rPr>
          <w:rFonts w:ascii="Cambria" w:hAnsi="Cambria" w:cs="Times New Roman"/>
          <w:smallCaps w:val="0"/>
          <w:kern w:val="0"/>
          <w:sz w:val="22"/>
          <w:szCs w:val="22"/>
        </w:rPr>
        <w:t>Introduction</w:t>
      </w:r>
    </w:p>
    <w:p w14:paraId="3BAC3336" w14:textId="6722A839" w:rsidR="00E05C38" w:rsidRPr="00E0267D" w:rsidRDefault="00FA0495" w:rsidP="00E0267D">
      <w:pPr>
        <w:spacing w:after="120" w:line="276" w:lineRule="auto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 xml:space="preserve">Energy efficiency and low carbon strategies have attracted a lot of concern. The goal for 20% energy efficiency </w:t>
      </w:r>
      <w:r w:rsidR="00BF6D76" w:rsidRPr="00E0267D">
        <w:rPr>
          <w:rFonts w:ascii="Cambria" w:hAnsi="Cambria"/>
          <w:sz w:val="22"/>
          <w:szCs w:val="22"/>
        </w:rPr>
        <w:t>and carbon reduction by</w:t>
      </w:r>
      <w:r w:rsidRPr="00E0267D">
        <w:rPr>
          <w:rFonts w:ascii="Cambria" w:hAnsi="Cambria"/>
          <w:sz w:val="22"/>
          <w:szCs w:val="22"/>
        </w:rPr>
        <w:t xml:space="preserve"> 2020 drove the Info</w:t>
      </w:r>
      <w:r w:rsidR="000F3559" w:rsidRPr="00E0267D">
        <w:rPr>
          <w:rFonts w:ascii="Cambria" w:hAnsi="Cambria"/>
          <w:sz w:val="22"/>
          <w:szCs w:val="22"/>
        </w:rPr>
        <w:t>rmation Communication Technologies</w:t>
      </w:r>
      <w:r w:rsidRPr="00E0267D">
        <w:rPr>
          <w:rFonts w:ascii="Cambria" w:hAnsi="Cambria"/>
          <w:sz w:val="22"/>
          <w:szCs w:val="22"/>
        </w:rPr>
        <w:t xml:space="preserve"> (ICT) sector to strategies that incorporate modern designs for a low carbon and sustainable </w:t>
      </w:r>
      <w:r w:rsidR="00B97137" w:rsidRPr="00E0267D">
        <w:rPr>
          <w:rFonts w:ascii="Cambria" w:hAnsi="Cambria"/>
          <w:sz w:val="22"/>
          <w:szCs w:val="22"/>
        </w:rPr>
        <w:t>growth</w:t>
      </w:r>
      <w:r w:rsidRPr="00E0267D">
        <w:rPr>
          <w:rFonts w:ascii="Cambria" w:hAnsi="Cambria"/>
          <w:sz w:val="22"/>
          <w:szCs w:val="22"/>
        </w:rPr>
        <w:t xml:space="preserve"> </w:t>
      </w:r>
      <w:r w:rsidR="00A11C4B" w:rsidRPr="00E0267D">
        <w:rPr>
          <w:rFonts w:ascii="Cambria" w:hAnsi="Cambria"/>
          <w:sz w:val="22"/>
          <w:szCs w:val="22"/>
        </w:rPr>
        <w:t>(Open, 2008)</w:t>
      </w:r>
      <w:r w:rsidRPr="00E0267D">
        <w:rPr>
          <w:rFonts w:ascii="Cambria" w:hAnsi="Cambria"/>
          <w:sz w:val="22"/>
          <w:szCs w:val="22"/>
        </w:rPr>
        <w:t xml:space="preserve">. </w:t>
      </w:r>
      <w:r w:rsidR="000F3559" w:rsidRPr="00E0267D">
        <w:rPr>
          <w:rFonts w:ascii="Cambria" w:hAnsi="Cambria"/>
          <w:sz w:val="22"/>
          <w:szCs w:val="22"/>
        </w:rPr>
        <w:t>The ICT sector is part of</w:t>
      </w:r>
      <w:r w:rsidR="00BF6D76" w:rsidRPr="00E0267D">
        <w:rPr>
          <w:rFonts w:ascii="Cambria" w:hAnsi="Cambria"/>
          <w:sz w:val="22"/>
          <w:szCs w:val="22"/>
        </w:rPr>
        <w:t xml:space="preserve"> the 2020 goal and participates in three different ways. </w:t>
      </w:r>
      <w:r w:rsidR="000F3559" w:rsidRPr="00E0267D">
        <w:rPr>
          <w:rFonts w:ascii="Cambria" w:hAnsi="Cambria"/>
          <w:sz w:val="22"/>
          <w:szCs w:val="22"/>
        </w:rPr>
        <w:t>In the direct way</w:t>
      </w:r>
      <w:r w:rsidR="00A70277" w:rsidRPr="00E0267D">
        <w:rPr>
          <w:rFonts w:ascii="Cambria" w:hAnsi="Cambria"/>
          <w:sz w:val="22"/>
          <w:szCs w:val="22"/>
        </w:rPr>
        <w:t>,</w:t>
      </w:r>
      <w:r w:rsidR="000F3559" w:rsidRPr="00E0267D">
        <w:rPr>
          <w:rFonts w:ascii="Cambria" w:hAnsi="Cambria"/>
          <w:sz w:val="22"/>
          <w:szCs w:val="22"/>
        </w:rPr>
        <w:t xml:space="preserve"> ICT are calle</w:t>
      </w:r>
      <w:r w:rsidR="00BF6D76" w:rsidRPr="00E0267D">
        <w:rPr>
          <w:rFonts w:ascii="Cambria" w:hAnsi="Cambria"/>
          <w:sz w:val="22"/>
          <w:szCs w:val="22"/>
        </w:rPr>
        <w:t>d to reduce their own energy demands (green networks, green IT), in the in</w:t>
      </w:r>
      <w:r w:rsidR="00A70277" w:rsidRPr="00E0267D">
        <w:rPr>
          <w:rFonts w:ascii="Cambria" w:hAnsi="Cambria"/>
          <w:sz w:val="22"/>
          <w:szCs w:val="22"/>
        </w:rPr>
        <w:t>direct way ICT</w:t>
      </w:r>
      <w:r w:rsidR="00BF6D76" w:rsidRPr="00E0267D">
        <w:rPr>
          <w:rFonts w:ascii="Cambria" w:hAnsi="Cambria"/>
          <w:sz w:val="22"/>
          <w:szCs w:val="22"/>
        </w:rPr>
        <w:t xml:space="preserve"> are used for carbon displacement</w:t>
      </w:r>
      <w:r w:rsidR="00A70277" w:rsidRPr="00E0267D">
        <w:rPr>
          <w:rFonts w:ascii="Cambria" w:hAnsi="Cambria"/>
          <w:sz w:val="22"/>
          <w:szCs w:val="22"/>
        </w:rPr>
        <w:t>s and in the systematic way ICT</w:t>
      </w:r>
      <w:r w:rsidR="00BF6D76" w:rsidRPr="00E0267D">
        <w:rPr>
          <w:rFonts w:ascii="Cambria" w:hAnsi="Cambria"/>
          <w:sz w:val="22"/>
          <w:szCs w:val="22"/>
        </w:rPr>
        <w:t xml:space="preserve"> collaborate with other sectors of the economy to provide energy efficiency (</w:t>
      </w:r>
      <w:proofErr w:type="spellStart"/>
      <w:r w:rsidR="00BF6D76" w:rsidRPr="00E0267D">
        <w:rPr>
          <w:rFonts w:ascii="Cambria" w:hAnsi="Cambria"/>
          <w:sz w:val="22"/>
          <w:szCs w:val="22"/>
        </w:rPr>
        <w:t>smartgrids</w:t>
      </w:r>
      <w:proofErr w:type="spellEnd"/>
      <w:r w:rsidR="00BF6D76" w:rsidRPr="00E0267D">
        <w:rPr>
          <w:rFonts w:ascii="Cambria" w:hAnsi="Cambria"/>
          <w:sz w:val="22"/>
          <w:szCs w:val="22"/>
        </w:rPr>
        <w:t>, smart buildings, intelligent transportations systems, et</w:t>
      </w:r>
      <w:r w:rsidR="008D7F6E" w:rsidRPr="00E0267D">
        <w:rPr>
          <w:rFonts w:ascii="Cambria" w:hAnsi="Cambria"/>
          <w:sz w:val="22"/>
          <w:szCs w:val="22"/>
        </w:rPr>
        <w:t>c.</w:t>
      </w:r>
      <w:r w:rsidR="00BF6D76" w:rsidRPr="00E0267D">
        <w:rPr>
          <w:rFonts w:ascii="Cambria" w:hAnsi="Cambria"/>
          <w:sz w:val="22"/>
          <w:szCs w:val="22"/>
        </w:rPr>
        <w:t>).</w:t>
      </w:r>
      <w:r w:rsidR="00A70277" w:rsidRPr="00E0267D">
        <w:rPr>
          <w:rFonts w:ascii="Cambria" w:hAnsi="Cambria"/>
          <w:sz w:val="22"/>
          <w:szCs w:val="22"/>
        </w:rPr>
        <w:t xml:space="preserve"> ICT and in particular data </w:t>
      </w:r>
      <w:proofErr w:type="spellStart"/>
      <w:r w:rsidR="00A70277" w:rsidRPr="00E0267D">
        <w:rPr>
          <w:rFonts w:ascii="Cambria" w:hAnsi="Cambria"/>
          <w:sz w:val="22"/>
          <w:szCs w:val="22"/>
        </w:rPr>
        <w:t>centers</w:t>
      </w:r>
      <w:proofErr w:type="spellEnd"/>
      <w:r w:rsidR="00A70277" w:rsidRPr="00E0267D">
        <w:rPr>
          <w:rFonts w:ascii="Cambria" w:hAnsi="Cambria"/>
          <w:sz w:val="22"/>
          <w:szCs w:val="22"/>
        </w:rPr>
        <w:t xml:space="preserve"> have a strong impact to the global CO</w:t>
      </w:r>
      <w:r w:rsidR="00A70277" w:rsidRPr="00E0267D">
        <w:rPr>
          <w:rFonts w:ascii="Cambria" w:hAnsi="Cambria"/>
          <w:sz w:val="22"/>
          <w:szCs w:val="22"/>
          <w:vertAlign w:val="subscript"/>
        </w:rPr>
        <w:t>2</w:t>
      </w:r>
      <w:r w:rsidR="00A70277" w:rsidRPr="00E0267D">
        <w:rPr>
          <w:rFonts w:ascii="Cambria" w:hAnsi="Cambria"/>
          <w:sz w:val="22"/>
          <w:szCs w:val="22"/>
        </w:rPr>
        <w:t xml:space="preserve"> emissions. Moreover, an important part of</w:t>
      </w:r>
      <w:r w:rsidR="00317171" w:rsidRPr="00E0267D">
        <w:rPr>
          <w:rFonts w:ascii="Cambria" w:hAnsi="Cambria"/>
          <w:sz w:val="22"/>
          <w:szCs w:val="22"/>
        </w:rPr>
        <w:t xml:space="preserve"> </w:t>
      </w:r>
      <w:r w:rsidR="00A70277" w:rsidRPr="00E0267D">
        <w:rPr>
          <w:rFonts w:ascii="Cambria" w:hAnsi="Cambria"/>
          <w:sz w:val="22"/>
          <w:szCs w:val="22"/>
        </w:rPr>
        <w:t>the OPEX is due to the electricity demands. This paper presents the sources and challenges that have to be addressed to reduce carbon emissions and electricity expenses of the sector.</w:t>
      </w:r>
    </w:p>
    <w:p w14:paraId="5835625A" w14:textId="0DBE26E9" w:rsidR="000D37AD" w:rsidRPr="00E0267D" w:rsidRDefault="000D37AD" w:rsidP="00E0267D">
      <w:pPr>
        <w:spacing w:after="120" w:line="276" w:lineRule="auto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 xml:space="preserve">Taking into consideration this ratio, green IT technologies have important benefits </w:t>
      </w:r>
      <w:r w:rsidR="000F3559" w:rsidRPr="00E0267D">
        <w:rPr>
          <w:rFonts w:ascii="Cambria" w:hAnsi="Cambria"/>
          <w:sz w:val="22"/>
          <w:szCs w:val="22"/>
        </w:rPr>
        <w:t>in terms of:</w:t>
      </w:r>
    </w:p>
    <w:p w14:paraId="130AF854" w14:textId="15A63BD2" w:rsidR="000D37AD" w:rsidRPr="00E0267D" w:rsidRDefault="000D37AD" w:rsidP="00E0267D">
      <w:pPr>
        <w:numPr>
          <w:ilvl w:val="0"/>
          <w:numId w:val="27"/>
        </w:numPr>
        <w:spacing w:before="60" w:after="60" w:line="276" w:lineRule="auto"/>
        <w:ind w:left="714" w:hanging="357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>Reduce electricity costs and OPEX</w:t>
      </w:r>
    </w:p>
    <w:p w14:paraId="26E57BFE" w14:textId="2551A136" w:rsidR="000D37AD" w:rsidRPr="00E0267D" w:rsidRDefault="000D37AD" w:rsidP="00E0267D">
      <w:pPr>
        <w:numPr>
          <w:ilvl w:val="0"/>
          <w:numId w:val="27"/>
        </w:numPr>
        <w:spacing w:before="60" w:after="60" w:line="276" w:lineRule="auto"/>
        <w:ind w:left="714" w:hanging="357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>Improve corporate image</w:t>
      </w:r>
    </w:p>
    <w:p w14:paraId="4CD29212" w14:textId="47A257C1" w:rsidR="000D37AD" w:rsidRPr="00E0267D" w:rsidRDefault="000D37AD" w:rsidP="00E0267D">
      <w:pPr>
        <w:numPr>
          <w:ilvl w:val="0"/>
          <w:numId w:val="27"/>
        </w:numPr>
        <w:spacing w:before="60" w:after="60" w:line="276" w:lineRule="auto"/>
        <w:ind w:left="714" w:hanging="357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>Provide sustainability</w:t>
      </w:r>
    </w:p>
    <w:p w14:paraId="453A8B5D" w14:textId="3A0D575D" w:rsidR="000D37AD" w:rsidRPr="00E0267D" w:rsidRDefault="000D37AD" w:rsidP="00E0267D">
      <w:pPr>
        <w:numPr>
          <w:ilvl w:val="0"/>
          <w:numId w:val="27"/>
        </w:numPr>
        <w:spacing w:before="60" w:after="60" w:line="276" w:lineRule="auto"/>
        <w:ind w:left="714" w:hanging="357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>Extend useful life of hardware</w:t>
      </w:r>
    </w:p>
    <w:p w14:paraId="72014BEB" w14:textId="2CDD52DE" w:rsidR="000D37AD" w:rsidRPr="00E0267D" w:rsidRDefault="000D37AD" w:rsidP="00E0267D">
      <w:pPr>
        <w:numPr>
          <w:ilvl w:val="0"/>
          <w:numId w:val="27"/>
        </w:numPr>
        <w:spacing w:before="60" w:after="60" w:line="276" w:lineRule="auto"/>
        <w:ind w:left="714" w:hanging="357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>Reduce IT maintenance activities</w:t>
      </w:r>
    </w:p>
    <w:p w14:paraId="36CA6E1B" w14:textId="41C0DE73" w:rsidR="000D37AD" w:rsidRPr="00E0267D" w:rsidRDefault="000D37AD" w:rsidP="00E0267D">
      <w:pPr>
        <w:numPr>
          <w:ilvl w:val="0"/>
          <w:numId w:val="27"/>
        </w:numPr>
        <w:spacing w:before="60" w:after="60" w:line="276" w:lineRule="auto"/>
        <w:ind w:left="714" w:hanging="357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>Reduce carbon emissions and prevent climate change</w:t>
      </w:r>
    </w:p>
    <w:p w14:paraId="53779959" w14:textId="1F1558AD" w:rsidR="00B32736" w:rsidRPr="00E0267D" w:rsidRDefault="000D37AD" w:rsidP="00E0267D">
      <w:pPr>
        <w:numPr>
          <w:ilvl w:val="0"/>
          <w:numId w:val="27"/>
        </w:numPr>
        <w:spacing w:before="60" w:after="60" w:line="276" w:lineRule="auto"/>
        <w:ind w:left="714" w:hanging="357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>Provide foundations for the penetration of renewable energy sources in IT systems</w:t>
      </w:r>
      <w:r w:rsidR="00A02361" w:rsidRPr="00E0267D">
        <w:rPr>
          <w:rFonts w:ascii="Cambria" w:hAnsi="Cambria"/>
          <w:sz w:val="22"/>
          <w:szCs w:val="22"/>
        </w:rPr>
        <w:t>.</w:t>
      </w:r>
    </w:p>
    <w:p w14:paraId="1BCAD158" w14:textId="77777777" w:rsidR="00CB5362" w:rsidRPr="004B3914" w:rsidRDefault="00CB5362" w:rsidP="00E0267D">
      <w:pPr>
        <w:pStyle w:val="Heading1"/>
        <w:numPr>
          <w:ilvl w:val="0"/>
          <w:numId w:val="28"/>
        </w:numPr>
        <w:spacing w:before="360" w:line="276" w:lineRule="auto"/>
        <w:ind w:left="425" w:hanging="425"/>
        <w:rPr>
          <w:rFonts w:ascii="Cambria" w:hAnsi="Cambria" w:cs="Times New Roman"/>
          <w:smallCaps w:val="0"/>
          <w:kern w:val="0"/>
          <w:sz w:val="22"/>
          <w:szCs w:val="22"/>
        </w:rPr>
      </w:pPr>
      <w:r w:rsidRPr="004B3914">
        <w:rPr>
          <w:rFonts w:ascii="Cambria" w:hAnsi="Cambria" w:cs="Times New Roman"/>
          <w:smallCaps w:val="0"/>
          <w:kern w:val="0"/>
          <w:sz w:val="22"/>
          <w:szCs w:val="22"/>
        </w:rPr>
        <w:lastRenderedPageBreak/>
        <w:t xml:space="preserve">Data </w:t>
      </w:r>
      <w:proofErr w:type="spellStart"/>
      <w:r w:rsidRPr="004B3914">
        <w:rPr>
          <w:rFonts w:ascii="Cambria" w:hAnsi="Cambria" w:cs="Times New Roman"/>
          <w:smallCaps w:val="0"/>
          <w:kern w:val="0"/>
          <w:sz w:val="22"/>
          <w:szCs w:val="22"/>
        </w:rPr>
        <w:t>Center</w:t>
      </w:r>
      <w:proofErr w:type="spellEnd"/>
      <w:r w:rsidRPr="004B3914">
        <w:rPr>
          <w:rFonts w:ascii="Cambria" w:hAnsi="Cambria" w:cs="Times New Roman"/>
          <w:smallCaps w:val="0"/>
          <w:kern w:val="0"/>
          <w:sz w:val="22"/>
          <w:szCs w:val="22"/>
        </w:rPr>
        <w:t xml:space="preserve"> Infrastructure and Power Consumption</w:t>
      </w:r>
    </w:p>
    <w:p w14:paraId="4ECDD17E" w14:textId="651553A7" w:rsidR="0064675D" w:rsidRPr="00E0267D" w:rsidRDefault="000E0F4D" w:rsidP="00E0267D">
      <w:pPr>
        <w:spacing w:after="120" w:line="276" w:lineRule="auto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 xml:space="preserve">The overall design of a data </w:t>
      </w:r>
      <w:proofErr w:type="spellStart"/>
      <w:r w:rsidRPr="00E0267D">
        <w:rPr>
          <w:rFonts w:ascii="Cambria" w:hAnsi="Cambria"/>
          <w:sz w:val="22"/>
          <w:szCs w:val="22"/>
        </w:rPr>
        <w:t>center</w:t>
      </w:r>
      <w:proofErr w:type="spellEnd"/>
      <w:r w:rsidRPr="00E0267D">
        <w:rPr>
          <w:rFonts w:ascii="Cambria" w:hAnsi="Cambria"/>
          <w:sz w:val="22"/>
          <w:szCs w:val="22"/>
        </w:rPr>
        <w:t xml:space="preserve"> can be classified in 4 categories Tier I-IV each one presenting advantages and disadvantages related to power consumption and availability </w:t>
      </w:r>
      <w:r w:rsidR="00295267" w:rsidRPr="00E0267D">
        <w:rPr>
          <w:rFonts w:ascii="Cambria" w:hAnsi="Cambria"/>
          <w:sz w:val="22"/>
          <w:szCs w:val="22"/>
        </w:rPr>
        <w:t>(</w:t>
      </w:r>
      <w:proofErr w:type="spellStart"/>
      <w:r w:rsidR="00295267" w:rsidRPr="00E0267D">
        <w:rPr>
          <w:rFonts w:ascii="Cambria" w:hAnsi="Cambria"/>
          <w:sz w:val="22"/>
          <w:szCs w:val="22"/>
        </w:rPr>
        <w:t>Deboosere</w:t>
      </w:r>
      <w:proofErr w:type="spellEnd"/>
      <w:r w:rsidR="00295267" w:rsidRPr="00E0267D">
        <w:rPr>
          <w:rFonts w:ascii="Cambria" w:hAnsi="Cambria"/>
          <w:sz w:val="22"/>
          <w:szCs w:val="22"/>
        </w:rPr>
        <w:t xml:space="preserve"> et al., 20</w:t>
      </w:r>
      <w:r w:rsidR="003638E9" w:rsidRPr="00E0267D">
        <w:rPr>
          <w:rFonts w:ascii="Cambria" w:hAnsi="Cambria"/>
          <w:sz w:val="22"/>
          <w:szCs w:val="22"/>
        </w:rPr>
        <w:t>07</w:t>
      </w:r>
      <w:r w:rsidR="00295267" w:rsidRPr="00E0267D">
        <w:rPr>
          <w:rFonts w:ascii="Cambria" w:hAnsi="Cambria"/>
          <w:sz w:val="22"/>
          <w:szCs w:val="22"/>
        </w:rPr>
        <w:t>)</w:t>
      </w:r>
      <w:r w:rsidRPr="00E0267D">
        <w:rPr>
          <w:rFonts w:ascii="Cambria" w:hAnsi="Cambria"/>
          <w:sz w:val="22"/>
          <w:szCs w:val="22"/>
        </w:rPr>
        <w:t>.</w:t>
      </w:r>
    </w:p>
    <w:p w14:paraId="48EAB546" w14:textId="77777777" w:rsidR="0064675D" w:rsidRPr="00E0267D" w:rsidRDefault="00342A5D" w:rsidP="00E0267D">
      <w:pPr>
        <w:spacing w:after="120" w:line="276" w:lineRule="auto"/>
        <w:jc w:val="center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noProof/>
          <w:sz w:val="22"/>
          <w:szCs w:val="22"/>
          <w:lang w:val="en-IN" w:eastAsia="en-IN"/>
        </w:rPr>
        <w:drawing>
          <wp:inline distT="0" distB="0" distL="0" distR="0" wp14:anchorId="7A6335F7" wp14:editId="4B1A459B">
            <wp:extent cx="2860040" cy="2254250"/>
            <wp:effectExtent l="19050" t="0" r="0" b="0"/>
            <wp:docPr id="1" name="Picture 1" descr="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A2941" w14:textId="4457DB77" w:rsidR="002B3317" w:rsidRPr="00E0267D" w:rsidRDefault="0064675D" w:rsidP="00E0267D">
      <w:pPr>
        <w:spacing w:before="60" w:after="60"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E0267D">
        <w:rPr>
          <w:rFonts w:ascii="Cambria" w:hAnsi="Cambria"/>
          <w:b/>
          <w:bCs/>
          <w:sz w:val="22"/>
          <w:szCs w:val="22"/>
        </w:rPr>
        <w:t>Figure 2.</w:t>
      </w:r>
      <w:r w:rsidRPr="00E0267D">
        <w:rPr>
          <w:rFonts w:ascii="Cambria" w:hAnsi="Cambria"/>
          <w:b/>
          <w:bCs/>
          <w:sz w:val="22"/>
          <w:szCs w:val="22"/>
        </w:rPr>
        <w:fldChar w:fldCharType="begin"/>
      </w:r>
      <w:r w:rsidRPr="00E0267D">
        <w:rPr>
          <w:rFonts w:ascii="Cambria" w:hAnsi="Cambria"/>
          <w:b/>
          <w:bCs/>
          <w:sz w:val="22"/>
          <w:szCs w:val="22"/>
        </w:rPr>
        <w:instrText xml:space="preserve"> SEQ Figure \* ARABIC </w:instrText>
      </w:r>
      <w:r w:rsidRPr="00E0267D">
        <w:rPr>
          <w:rFonts w:ascii="Cambria" w:hAnsi="Cambria"/>
          <w:b/>
          <w:bCs/>
          <w:sz w:val="22"/>
          <w:szCs w:val="22"/>
        </w:rPr>
        <w:fldChar w:fldCharType="separate"/>
      </w:r>
      <w:r w:rsidR="001E791F" w:rsidRPr="00E0267D">
        <w:rPr>
          <w:rFonts w:ascii="Cambria" w:hAnsi="Cambria"/>
          <w:b/>
          <w:bCs/>
          <w:noProof/>
          <w:sz w:val="22"/>
          <w:szCs w:val="22"/>
        </w:rPr>
        <w:t>1</w:t>
      </w:r>
      <w:r w:rsidRPr="00E0267D">
        <w:rPr>
          <w:rFonts w:ascii="Cambria" w:hAnsi="Cambria"/>
          <w:b/>
          <w:bCs/>
          <w:sz w:val="22"/>
          <w:szCs w:val="22"/>
        </w:rPr>
        <w:fldChar w:fldCharType="end"/>
      </w:r>
      <w:r w:rsidRPr="00E0267D">
        <w:rPr>
          <w:rFonts w:ascii="Cambria" w:hAnsi="Cambria"/>
          <w:b/>
          <w:bCs/>
          <w:sz w:val="22"/>
          <w:szCs w:val="22"/>
        </w:rPr>
        <w:t xml:space="preserve">. Typical Data </w:t>
      </w:r>
      <w:proofErr w:type="spellStart"/>
      <w:r w:rsidRPr="00E0267D">
        <w:rPr>
          <w:rFonts w:ascii="Cambria" w:hAnsi="Cambria"/>
          <w:b/>
          <w:bCs/>
          <w:sz w:val="22"/>
          <w:szCs w:val="22"/>
        </w:rPr>
        <w:t>Center</w:t>
      </w:r>
      <w:proofErr w:type="spellEnd"/>
      <w:r w:rsidRPr="00E0267D">
        <w:rPr>
          <w:rFonts w:ascii="Cambria" w:hAnsi="Cambria"/>
          <w:b/>
          <w:bCs/>
          <w:sz w:val="22"/>
          <w:szCs w:val="22"/>
        </w:rPr>
        <w:t xml:space="preserve"> Infrastructure </w:t>
      </w:r>
    </w:p>
    <w:p w14:paraId="6F392AD9" w14:textId="37C3C3DA" w:rsidR="0064675D" w:rsidRPr="004B3914" w:rsidRDefault="002B3317" w:rsidP="00E0267D">
      <w:pPr>
        <w:spacing w:before="60" w:after="240" w:line="276" w:lineRule="auto"/>
        <w:jc w:val="center"/>
        <w:rPr>
          <w:rFonts w:ascii="Cambria" w:hAnsi="Cambria"/>
          <w:sz w:val="22"/>
          <w:szCs w:val="22"/>
          <w:lang w:val="en-US"/>
        </w:rPr>
      </w:pPr>
      <w:r w:rsidRPr="00E0267D">
        <w:rPr>
          <w:rFonts w:ascii="Cambria" w:hAnsi="Cambria"/>
          <w:sz w:val="22"/>
          <w:szCs w:val="22"/>
          <w:lang w:val="en-US"/>
        </w:rPr>
        <w:t>Source:</w:t>
      </w:r>
      <w:r w:rsidR="008C75A9" w:rsidRPr="00E0267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8C75A9" w:rsidRPr="00E0267D">
        <w:rPr>
          <w:rFonts w:ascii="Cambria" w:hAnsi="Cambria"/>
          <w:sz w:val="22"/>
          <w:szCs w:val="22"/>
          <w:lang w:val="en-US"/>
        </w:rPr>
        <w:t>Vereecken</w:t>
      </w:r>
      <w:proofErr w:type="spellEnd"/>
      <w:r w:rsidR="008C75A9" w:rsidRPr="00E0267D">
        <w:rPr>
          <w:rFonts w:ascii="Cambria" w:hAnsi="Cambria"/>
          <w:sz w:val="22"/>
          <w:szCs w:val="22"/>
          <w:lang w:val="en-US"/>
        </w:rPr>
        <w:t xml:space="preserve"> et al</w:t>
      </w:r>
      <w:r w:rsidR="004B3914" w:rsidRPr="004B3914">
        <w:rPr>
          <w:rFonts w:ascii="Cambria" w:hAnsi="Cambria"/>
          <w:sz w:val="22"/>
          <w:szCs w:val="22"/>
          <w:lang w:val="en-US"/>
        </w:rPr>
        <w:t>.</w:t>
      </w:r>
      <w:r w:rsidR="008C75A9" w:rsidRPr="00E0267D">
        <w:rPr>
          <w:rFonts w:ascii="Cambria" w:hAnsi="Cambria"/>
          <w:sz w:val="22"/>
          <w:szCs w:val="22"/>
          <w:lang w:val="en-US"/>
        </w:rPr>
        <w:t>, 20</w:t>
      </w:r>
      <w:r w:rsidR="00247D6C" w:rsidRPr="00E0267D">
        <w:rPr>
          <w:rFonts w:ascii="Cambria" w:hAnsi="Cambria"/>
          <w:sz w:val="22"/>
          <w:szCs w:val="22"/>
          <w:lang w:val="en-US"/>
        </w:rPr>
        <w:t>09</w:t>
      </w:r>
      <w:r w:rsidR="004B3914" w:rsidRPr="004B3914">
        <w:rPr>
          <w:rFonts w:ascii="Cambria" w:hAnsi="Cambria"/>
          <w:sz w:val="22"/>
          <w:szCs w:val="22"/>
          <w:lang w:val="en-US"/>
        </w:rPr>
        <w:t>, p. 32</w:t>
      </w:r>
    </w:p>
    <w:p w14:paraId="7F2DC0A9" w14:textId="23BF2482" w:rsidR="00D810BA" w:rsidRPr="00E0267D" w:rsidRDefault="009463BD" w:rsidP="00E0267D">
      <w:pPr>
        <w:spacing w:after="120" w:line="276" w:lineRule="auto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 xml:space="preserve">In most cases availability </w:t>
      </w:r>
      <w:r w:rsidR="008E03FF" w:rsidRPr="00E0267D">
        <w:rPr>
          <w:rFonts w:ascii="Cambria" w:hAnsi="Cambria"/>
          <w:sz w:val="22"/>
          <w:szCs w:val="22"/>
        </w:rPr>
        <w:t>and safety issues</w:t>
      </w:r>
      <w:r w:rsidR="00D83D5E" w:rsidRPr="00E0267D">
        <w:rPr>
          <w:rFonts w:ascii="Cambria" w:hAnsi="Cambria"/>
          <w:sz w:val="22"/>
          <w:szCs w:val="22"/>
        </w:rPr>
        <w:t xml:space="preserve"> yield to redundant N+1,</w:t>
      </w:r>
      <w:r w:rsidRPr="00E0267D">
        <w:rPr>
          <w:rFonts w:ascii="Cambria" w:hAnsi="Cambria"/>
          <w:sz w:val="22"/>
          <w:szCs w:val="22"/>
        </w:rPr>
        <w:t xml:space="preserve"> N+2</w:t>
      </w:r>
      <w:r w:rsidR="00D83D5E" w:rsidRPr="00E0267D">
        <w:rPr>
          <w:rFonts w:ascii="Cambria" w:hAnsi="Cambria"/>
          <w:sz w:val="22"/>
          <w:szCs w:val="22"/>
        </w:rPr>
        <w:t xml:space="preserve"> or 2N</w:t>
      </w:r>
      <w:r w:rsidRPr="00E0267D">
        <w:rPr>
          <w:rFonts w:ascii="Cambria" w:hAnsi="Cambria"/>
          <w:sz w:val="22"/>
          <w:szCs w:val="22"/>
        </w:rPr>
        <w:t xml:space="preserve"> data </w:t>
      </w:r>
      <w:proofErr w:type="spellStart"/>
      <w:r w:rsidRPr="00E0267D">
        <w:rPr>
          <w:rFonts w:ascii="Cambria" w:hAnsi="Cambria"/>
          <w:sz w:val="22"/>
          <w:szCs w:val="22"/>
        </w:rPr>
        <w:t>center</w:t>
      </w:r>
      <w:proofErr w:type="spellEnd"/>
      <w:r w:rsidRPr="00E0267D">
        <w:rPr>
          <w:rFonts w:ascii="Cambria" w:hAnsi="Cambria"/>
          <w:sz w:val="22"/>
          <w:szCs w:val="22"/>
        </w:rPr>
        <w:t xml:space="preserve"> designs and this has a serious effect on power c</w:t>
      </w:r>
      <w:r w:rsidR="00D83D5E" w:rsidRPr="00E0267D">
        <w:rPr>
          <w:rFonts w:ascii="Cambria" w:hAnsi="Cambria"/>
          <w:sz w:val="22"/>
          <w:szCs w:val="22"/>
        </w:rPr>
        <w:t>onsumption. According to Figure</w:t>
      </w:r>
      <w:r w:rsidRPr="00E0267D">
        <w:rPr>
          <w:rFonts w:ascii="Cambria" w:hAnsi="Cambria"/>
          <w:sz w:val="22"/>
          <w:szCs w:val="22"/>
        </w:rPr>
        <w:t xml:space="preserve"> </w:t>
      </w:r>
      <w:r w:rsidR="00233CF1" w:rsidRPr="00E0267D">
        <w:rPr>
          <w:rFonts w:ascii="Cambria" w:hAnsi="Cambria"/>
          <w:sz w:val="22"/>
          <w:szCs w:val="22"/>
        </w:rPr>
        <w:t>2.</w:t>
      </w:r>
      <w:r w:rsidRPr="00E0267D">
        <w:rPr>
          <w:rFonts w:ascii="Cambria" w:hAnsi="Cambria"/>
          <w:sz w:val="22"/>
          <w:szCs w:val="22"/>
        </w:rPr>
        <w:t>1</w:t>
      </w:r>
      <w:r w:rsidR="00B214B9" w:rsidRPr="00E0267D">
        <w:rPr>
          <w:rFonts w:ascii="Cambria" w:hAnsi="Cambria"/>
          <w:sz w:val="22"/>
          <w:szCs w:val="22"/>
        </w:rPr>
        <w:t>,</w:t>
      </w:r>
      <w:r w:rsidRPr="00E0267D">
        <w:rPr>
          <w:rFonts w:ascii="Cambria" w:hAnsi="Cambria"/>
          <w:sz w:val="22"/>
          <w:szCs w:val="22"/>
        </w:rPr>
        <w:t xml:space="preserve"> a data </w:t>
      </w:r>
      <w:proofErr w:type="spellStart"/>
      <w:r w:rsidRPr="00E0267D">
        <w:rPr>
          <w:rFonts w:ascii="Cambria" w:hAnsi="Cambria"/>
          <w:sz w:val="22"/>
          <w:szCs w:val="22"/>
        </w:rPr>
        <w:t>center</w:t>
      </w:r>
      <w:proofErr w:type="spellEnd"/>
      <w:r w:rsidRPr="00E0267D">
        <w:rPr>
          <w:rFonts w:ascii="Cambria" w:hAnsi="Cambria"/>
          <w:sz w:val="22"/>
          <w:szCs w:val="22"/>
        </w:rPr>
        <w:t xml:space="preserve"> has the following main units</w:t>
      </w:r>
      <w:r w:rsidR="00247D6C" w:rsidRPr="00E0267D">
        <w:rPr>
          <w:rFonts w:ascii="Cambria" w:hAnsi="Cambria"/>
          <w:sz w:val="22"/>
          <w:szCs w:val="22"/>
        </w:rPr>
        <w:t>.</w:t>
      </w:r>
    </w:p>
    <w:p w14:paraId="2A240D91" w14:textId="0735FDFF" w:rsidR="00295267" w:rsidRPr="00E0267D" w:rsidRDefault="00295267" w:rsidP="00E0267D">
      <w:pPr>
        <w:spacing w:after="120" w:line="276" w:lineRule="auto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 xml:space="preserve">At the following table (Table 2.1) the estimated consumption of a typical data </w:t>
      </w:r>
      <w:proofErr w:type="spellStart"/>
      <w:r w:rsidRPr="00E0267D">
        <w:rPr>
          <w:rFonts w:ascii="Cambria" w:hAnsi="Cambria"/>
          <w:sz w:val="22"/>
          <w:szCs w:val="22"/>
        </w:rPr>
        <w:t>center</w:t>
      </w:r>
      <w:proofErr w:type="spellEnd"/>
      <w:r w:rsidRPr="00E0267D">
        <w:rPr>
          <w:rFonts w:ascii="Cambria" w:hAnsi="Cambria"/>
          <w:sz w:val="22"/>
          <w:szCs w:val="22"/>
        </w:rPr>
        <w:t xml:space="preserve"> infrastructure is presented.</w:t>
      </w:r>
    </w:p>
    <w:p w14:paraId="4B66573C" w14:textId="13BFF4C8" w:rsidR="00247D6C" w:rsidRDefault="00247D6C" w:rsidP="004B3914">
      <w:pPr>
        <w:spacing w:before="0"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E0267D">
        <w:rPr>
          <w:rFonts w:ascii="Cambria" w:hAnsi="Cambria"/>
          <w:b/>
          <w:bCs/>
          <w:sz w:val="22"/>
          <w:szCs w:val="22"/>
        </w:rPr>
        <w:t>Table 2.</w:t>
      </w:r>
      <w:r w:rsidRPr="00E0267D">
        <w:rPr>
          <w:rFonts w:ascii="Cambria" w:hAnsi="Cambria"/>
          <w:b/>
          <w:bCs/>
          <w:sz w:val="22"/>
          <w:szCs w:val="22"/>
        </w:rPr>
        <w:fldChar w:fldCharType="begin"/>
      </w:r>
      <w:r w:rsidRPr="00E0267D">
        <w:rPr>
          <w:rFonts w:ascii="Cambria" w:hAnsi="Cambria"/>
          <w:b/>
          <w:bCs/>
          <w:sz w:val="22"/>
          <w:szCs w:val="22"/>
        </w:rPr>
        <w:instrText xml:space="preserve"> SEQ Figure \* ARABIC </w:instrText>
      </w:r>
      <w:r w:rsidRPr="00E0267D">
        <w:rPr>
          <w:rFonts w:ascii="Cambria" w:hAnsi="Cambria"/>
          <w:b/>
          <w:bCs/>
          <w:sz w:val="22"/>
          <w:szCs w:val="22"/>
        </w:rPr>
        <w:fldChar w:fldCharType="separate"/>
      </w:r>
      <w:r w:rsidR="001E791F" w:rsidRPr="00E0267D">
        <w:rPr>
          <w:rFonts w:ascii="Cambria" w:hAnsi="Cambria"/>
          <w:b/>
          <w:bCs/>
          <w:noProof/>
          <w:sz w:val="22"/>
          <w:szCs w:val="22"/>
        </w:rPr>
        <w:t>2</w:t>
      </w:r>
      <w:r w:rsidRPr="00E0267D">
        <w:rPr>
          <w:rFonts w:ascii="Cambria" w:hAnsi="Cambria"/>
          <w:b/>
          <w:bCs/>
          <w:sz w:val="22"/>
          <w:szCs w:val="22"/>
        </w:rPr>
        <w:fldChar w:fldCharType="end"/>
      </w:r>
      <w:r w:rsidRPr="00E0267D">
        <w:rPr>
          <w:rFonts w:ascii="Cambria" w:hAnsi="Cambria"/>
          <w:b/>
          <w:bCs/>
          <w:sz w:val="22"/>
          <w:szCs w:val="22"/>
        </w:rPr>
        <w:t xml:space="preserve">. Typical Data </w:t>
      </w:r>
      <w:proofErr w:type="spellStart"/>
      <w:r w:rsidRPr="00E0267D">
        <w:rPr>
          <w:rFonts w:ascii="Cambria" w:hAnsi="Cambria"/>
          <w:b/>
          <w:bCs/>
          <w:sz w:val="22"/>
          <w:szCs w:val="22"/>
        </w:rPr>
        <w:t>Center</w:t>
      </w:r>
      <w:proofErr w:type="spellEnd"/>
      <w:r w:rsidRPr="00E0267D">
        <w:rPr>
          <w:rFonts w:ascii="Cambria" w:hAnsi="Cambria"/>
          <w:b/>
          <w:bCs/>
          <w:sz w:val="22"/>
          <w:szCs w:val="22"/>
        </w:rPr>
        <w:t xml:space="preserve"> Infrastructure</w:t>
      </w:r>
    </w:p>
    <w:p w14:paraId="330A62B7" w14:textId="4114DE65" w:rsidR="004B3914" w:rsidRPr="004B3914" w:rsidRDefault="004B3914" w:rsidP="004B3914">
      <w:pPr>
        <w:spacing w:before="0" w:line="276" w:lineRule="auto"/>
        <w:jc w:val="center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  <w:lang w:val="en-US"/>
        </w:rPr>
        <w:t xml:space="preserve">Source: </w:t>
      </w:r>
      <w:proofErr w:type="spellStart"/>
      <w:r w:rsidRPr="00E0267D">
        <w:rPr>
          <w:rFonts w:ascii="Cambria" w:hAnsi="Cambria"/>
          <w:sz w:val="22"/>
          <w:szCs w:val="22"/>
          <w:lang w:val="en-US"/>
        </w:rPr>
        <w:t>Koutitas</w:t>
      </w:r>
      <w:proofErr w:type="spellEnd"/>
      <w:r w:rsidRPr="00E0267D">
        <w:rPr>
          <w:rFonts w:ascii="Cambria" w:hAnsi="Cambria"/>
          <w:sz w:val="22"/>
          <w:szCs w:val="22"/>
          <w:lang w:val="en-US"/>
        </w:rPr>
        <w:t xml:space="preserve"> &amp; </w:t>
      </w:r>
      <w:proofErr w:type="spellStart"/>
      <w:r w:rsidRPr="00E0267D">
        <w:rPr>
          <w:rFonts w:ascii="Cambria" w:hAnsi="Cambria"/>
          <w:sz w:val="22"/>
          <w:szCs w:val="22"/>
          <w:lang w:val="en-US"/>
        </w:rPr>
        <w:t>Demestichas</w:t>
      </w:r>
      <w:proofErr w:type="spellEnd"/>
      <w:r w:rsidRPr="00E0267D">
        <w:rPr>
          <w:rFonts w:ascii="Cambria" w:hAnsi="Cambria"/>
          <w:sz w:val="22"/>
          <w:szCs w:val="22"/>
          <w:lang w:val="en-US"/>
        </w:rPr>
        <w:t>, 2009</w:t>
      </w:r>
      <w:r w:rsidRPr="004B3914">
        <w:rPr>
          <w:rFonts w:ascii="Cambria" w:hAnsi="Cambria"/>
          <w:sz w:val="22"/>
          <w:szCs w:val="22"/>
          <w:lang w:val="en-US"/>
        </w:rPr>
        <w:t xml:space="preserve">, p. </w:t>
      </w:r>
      <w:r>
        <w:rPr>
          <w:rFonts w:ascii="Cambria" w:hAnsi="Cambria"/>
          <w:sz w:val="22"/>
          <w:szCs w:val="22"/>
          <w:lang w:val="el-GR"/>
        </w:rPr>
        <w:t>23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56"/>
        <w:gridCol w:w="2757"/>
      </w:tblGrid>
      <w:tr w:rsidR="00247D6C" w:rsidRPr="00E0267D" w14:paraId="152120F0" w14:textId="77777777" w:rsidTr="00A475FF">
        <w:tc>
          <w:tcPr>
            <w:tcW w:w="2756" w:type="dxa"/>
          </w:tcPr>
          <w:p w14:paraId="7F4EDCD9" w14:textId="20DAB5C1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E0267D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Equipment Type</w:t>
            </w:r>
          </w:p>
        </w:tc>
        <w:tc>
          <w:tcPr>
            <w:tcW w:w="2756" w:type="dxa"/>
          </w:tcPr>
          <w:p w14:paraId="0F7B71A3" w14:textId="76E0E2A4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0267D">
              <w:rPr>
                <w:rFonts w:ascii="Cambria" w:hAnsi="Cambria"/>
                <w:b/>
                <w:bCs/>
                <w:sz w:val="22"/>
                <w:szCs w:val="22"/>
              </w:rPr>
              <w:t>Est. Consumption 2007 (GW)</w:t>
            </w:r>
          </w:p>
        </w:tc>
        <w:tc>
          <w:tcPr>
            <w:tcW w:w="2757" w:type="dxa"/>
          </w:tcPr>
          <w:p w14:paraId="0DC336FC" w14:textId="7C8818A7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0267D">
              <w:rPr>
                <w:rFonts w:ascii="Cambria" w:hAnsi="Cambria"/>
                <w:b/>
                <w:bCs/>
                <w:sz w:val="22"/>
                <w:szCs w:val="22"/>
              </w:rPr>
              <w:t>Est. Annual growth rate</w:t>
            </w:r>
          </w:p>
        </w:tc>
      </w:tr>
      <w:tr w:rsidR="00247D6C" w:rsidRPr="00E0267D" w14:paraId="0171A645" w14:textId="77777777" w:rsidTr="00A475FF">
        <w:tc>
          <w:tcPr>
            <w:tcW w:w="2756" w:type="dxa"/>
          </w:tcPr>
          <w:p w14:paraId="32F9644A" w14:textId="0B6F4D08" w:rsidR="00247D6C" w:rsidRPr="00E0267D" w:rsidRDefault="00247D6C" w:rsidP="00E0267D">
            <w:pPr>
              <w:spacing w:before="60" w:after="60" w:line="276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 xml:space="preserve">Data </w:t>
            </w:r>
            <w:proofErr w:type="spellStart"/>
            <w:r w:rsidRPr="00E0267D">
              <w:rPr>
                <w:rFonts w:ascii="Cambria" w:hAnsi="Cambria"/>
                <w:sz w:val="22"/>
                <w:szCs w:val="22"/>
              </w:rPr>
              <w:t>centers</w:t>
            </w:r>
            <w:proofErr w:type="spellEnd"/>
          </w:p>
        </w:tc>
        <w:tc>
          <w:tcPr>
            <w:tcW w:w="2756" w:type="dxa"/>
          </w:tcPr>
          <w:p w14:paraId="24894134" w14:textId="37C370D5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2757" w:type="dxa"/>
          </w:tcPr>
          <w:p w14:paraId="409724F5" w14:textId="5D5FF0B7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12%</w:t>
            </w:r>
          </w:p>
        </w:tc>
      </w:tr>
      <w:tr w:rsidR="00247D6C" w:rsidRPr="00E0267D" w14:paraId="4E17EE8F" w14:textId="77777777" w:rsidTr="00A475FF">
        <w:tc>
          <w:tcPr>
            <w:tcW w:w="2756" w:type="dxa"/>
          </w:tcPr>
          <w:p w14:paraId="000461B0" w14:textId="04F0804D" w:rsidR="00247D6C" w:rsidRPr="00E0267D" w:rsidRDefault="00247D6C" w:rsidP="00E0267D">
            <w:pPr>
              <w:spacing w:before="60" w:after="60" w:line="276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Pcs</w:t>
            </w:r>
          </w:p>
        </w:tc>
        <w:tc>
          <w:tcPr>
            <w:tcW w:w="2756" w:type="dxa"/>
          </w:tcPr>
          <w:p w14:paraId="43244E64" w14:textId="405826EC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2757" w:type="dxa"/>
          </w:tcPr>
          <w:p w14:paraId="62E0332B" w14:textId="365355A3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7,5%</w:t>
            </w:r>
          </w:p>
        </w:tc>
      </w:tr>
      <w:tr w:rsidR="00247D6C" w:rsidRPr="00E0267D" w14:paraId="46D01668" w14:textId="77777777" w:rsidTr="00A475FF">
        <w:tc>
          <w:tcPr>
            <w:tcW w:w="2756" w:type="dxa"/>
          </w:tcPr>
          <w:p w14:paraId="0727BA0C" w14:textId="44A452E8" w:rsidR="00247D6C" w:rsidRPr="00E0267D" w:rsidRDefault="00247D6C" w:rsidP="00E0267D">
            <w:pPr>
              <w:spacing w:before="60" w:after="60" w:line="276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 xml:space="preserve">Network </w:t>
            </w:r>
            <w:proofErr w:type="spellStart"/>
            <w:r w:rsidRPr="00E0267D">
              <w:rPr>
                <w:rFonts w:ascii="Cambria" w:hAnsi="Cambria"/>
                <w:sz w:val="22"/>
                <w:szCs w:val="22"/>
              </w:rPr>
              <w:t>Equioment</w:t>
            </w:r>
            <w:proofErr w:type="spellEnd"/>
          </w:p>
        </w:tc>
        <w:tc>
          <w:tcPr>
            <w:tcW w:w="2756" w:type="dxa"/>
          </w:tcPr>
          <w:p w14:paraId="1A190686" w14:textId="183CBCC2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2757" w:type="dxa"/>
          </w:tcPr>
          <w:p w14:paraId="4D1C03F1" w14:textId="1E93FB25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12%</w:t>
            </w:r>
          </w:p>
        </w:tc>
      </w:tr>
      <w:tr w:rsidR="00247D6C" w:rsidRPr="00E0267D" w14:paraId="38B2074C" w14:textId="77777777" w:rsidTr="00A475FF">
        <w:tc>
          <w:tcPr>
            <w:tcW w:w="2756" w:type="dxa"/>
          </w:tcPr>
          <w:p w14:paraId="6D1636A3" w14:textId="1305D883" w:rsidR="00247D6C" w:rsidRPr="00E0267D" w:rsidRDefault="00247D6C" w:rsidP="00E0267D">
            <w:pPr>
              <w:spacing w:before="60" w:after="60" w:line="276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TVs</w:t>
            </w:r>
          </w:p>
        </w:tc>
        <w:tc>
          <w:tcPr>
            <w:tcW w:w="2756" w:type="dxa"/>
          </w:tcPr>
          <w:p w14:paraId="083B06DA" w14:textId="4EA7745B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2757" w:type="dxa"/>
          </w:tcPr>
          <w:p w14:paraId="5B828195" w14:textId="2E66B7D4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9%</w:t>
            </w:r>
          </w:p>
        </w:tc>
      </w:tr>
      <w:tr w:rsidR="00247D6C" w:rsidRPr="00E0267D" w14:paraId="687F2954" w14:textId="77777777" w:rsidTr="00A475FF">
        <w:tc>
          <w:tcPr>
            <w:tcW w:w="2756" w:type="dxa"/>
          </w:tcPr>
          <w:p w14:paraId="47ED8284" w14:textId="14D20F84" w:rsidR="00247D6C" w:rsidRPr="00E0267D" w:rsidRDefault="00247D6C" w:rsidP="00E0267D">
            <w:pPr>
              <w:spacing w:before="60" w:after="60" w:line="276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Others</w:t>
            </w:r>
          </w:p>
        </w:tc>
        <w:tc>
          <w:tcPr>
            <w:tcW w:w="2756" w:type="dxa"/>
          </w:tcPr>
          <w:p w14:paraId="7DB4EE4C" w14:textId="515CDD54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2757" w:type="dxa"/>
          </w:tcPr>
          <w:p w14:paraId="2126CC7A" w14:textId="2CE58078" w:rsidR="00247D6C" w:rsidRPr="00E0267D" w:rsidRDefault="00CF44BB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5%</w:t>
            </w:r>
          </w:p>
        </w:tc>
      </w:tr>
      <w:tr w:rsidR="00247D6C" w:rsidRPr="00E0267D" w14:paraId="698AADE5" w14:textId="77777777" w:rsidTr="00A475FF">
        <w:tc>
          <w:tcPr>
            <w:tcW w:w="2756" w:type="dxa"/>
          </w:tcPr>
          <w:p w14:paraId="7179B9DE" w14:textId="3D1D0B0D" w:rsidR="00247D6C" w:rsidRPr="00E0267D" w:rsidRDefault="00247D6C" w:rsidP="00E0267D">
            <w:pPr>
              <w:spacing w:before="60" w:after="60" w:line="276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Total</w:t>
            </w:r>
          </w:p>
        </w:tc>
        <w:tc>
          <w:tcPr>
            <w:tcW w:w="2756" w:type="dxa"/>
          </w:tcPr>
          <w:p w14:paraId="65DC61DF" w14:textId="5E5FACEA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0267D">
              <w:rPr>
                <w:rFonts w:ascii="Cambria" w:hAnsi="Cambria"/>
                <w:sz w:val="22"/>
                <w:szCs w:val="22"/>
              </w:rPr>
              <w:t>156</w:t>
            </w:r>
          </w:p>
        </w:tc>
        <w:tc>
          <w:tcPr>
            <w:tcW w:w="2757" w:type="dxa"/>
          </w:tcPr>
          <w:p w14:paraId="52A39B53" w14:textId="573E1840" w:rsidR="00247D6C" w:rsidRPr="00E0267D" w:rsidRDefault="00247D6C" w:rsidP="00E0267D">
            <w:pPr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</w:tr>
    </w:tbl>
    <w:p w14:paraId="38480C5D" w14:textId="77777777" w:rsidR="004B3914" w:rsidRDefault="004B3914" w:rsidP="00E0267D">
      <w:pPr>
        <w:pStyle w:val="Heading2"/>
        <w:spacing w:after="120" w:line="276" w:lineRule="auto"/>
        <w:rPr>
          <w:rFonts w:ascii="Cambria" w:hAnsi="Cambria" w:cs="Times New Roman"/>
          <w:i w:val="0"/>
          <w:iCs w:val="0"/>
          <w:sz w:val="22"/>
          <w:szCs w:val="22"/>
        </w:rPr>
      </w:pPr>
    </w:p>
    <w:p w14:paraId="0C130F0E" w14:textId="689F09CE" w:rsidR="00A402F0" w:rsidRPr="004B3914" w:rsidRDefault="00D27E81" w:rsidP="00E0267D">
      <w:pPr>
        <w:pStyle w:val="Heading2"/>
        <w:spacing w:after="120" w:line="276" w:lineRule="auto"/>
        <w:rPr>
          <w:rFonts w:ascii="Cambria" w:hAnsi="Cambria" w:cs="Times New Roman"/>
          <w:i w:val="0"/>
          <w:iCs w:val="0"/>
          <w:sz w:val="22"/>
          <w:szCs w:val="22"/>
        </w:rPr>
      </w:pPr>
      <w:r w:rsidRPr="004B3914">
        <w:rPr>
          <w:rFonts w:ascii="Cambria" w:hAnsi="Cambria" w:cs="Times New Roman"/>
          <w:i w:val="0"/>
          <w:iCs w:val="0"/>
          <w:sz w:val="22"/>
          <w:szCs w:val="22"/>
        </w:rPr>
        <w:t xml:space="preserve">2.1 </w:t>
      </w:r>
      <w:r w:rsidR="008E03FF" w:rsidRPr="004B3914">
        <w:rPr>
          <w:rFonts w:ascii="Cambria" w:hAnsi="Cambria" w:cs="Times New Roman"/>
          <w:i w:val="0"/>
          <w:iCs w:val="0"/>
          <w:sz w:val="22"/>
          <w:szCs w:val="22"/>
        </w:rPr>
        <w:t>Power Consumption</w:t>
      </w:r>
    </w:p>
    <w:p w14:paraId="796722F9" w14:textId="6CBF820A" w:rsidR="00B32736" w:rsidRPr="004B3914" w:rsidRDefault="00D27E81" w:rsidP="00E0267D">
      <w:pPr>
        <w:pStyle w:val="Heading2"/>
        <w:spacing w:line="276" w:lineRule="auto"/>
        <w:rPr>
          <w:rFonts w:ascii="Cambria" w:hAnsi="Cambria" w:cs="Times New Roman"/>
          <w:b w:val="0"/>
          <w:bCs w:val="0"/>
          <w:sz w:val="22"/>
          <w:szCs w:val="22"/>
        </w:rPr>
      </w:pPr>
      <w:r w:rsidRPr="004B3914">
        <w:rPr>
          <w:rFonts w:ascii="Cambria" w:hAnsi="Cambria" w:cs="Times New Roman"/>
          <w:b w:val="0"/>
          <w:bCs w:val="0"/>
          <w:sz w:val="22"/>
          <w:szCs w:val="22"/>
        </w:rPr>
        <w:t xml:space="preserve">2.1.1 </w:t>
      </w:r>
      <w:r w:rsidR="00B32736" w:rsidRPr="004B3914">
        <w:rPr>
          <w:rFonts w:ascii="Cambria" w:hAnsi="Cambria" w:cs="Times New Roman"/>
          <w:b w:val="0"/>
          <w:bCs w:val="0"/>
          <w:sz w:val="22"/>
          <w:szCs w:val="22"/>
        </w:rPr>
        <w:t xml:space="preserve">Power Consumption in Data </w:t>
      </w:r>
      <w:proofErr w:type="spellStart"/>
      <w:r w:rsidR="00B32736" w:rsidRPr="004B3914">
        <w:rPr>
          <w:rFonts w:ascii="Cambria" w:hAnsi="Cambria" w:cs="Times New Roman"/>
          <w:b w:val="0"/>
          <w:bCs w:val="0"/>
          <w:sz w:val="22"/>
          <w:szCs w:val="22"/>
        </w:rPr>
        <w:t>Centers</w:t>
      </w:r>
      <w:proofErr w:type="spellEnd"/>
    </w:p>
    <w:p w14:paraId="52353931" w14:textId="29AB3602" w:rsidR="008A3238" w:rsidRPr="00E0267D" w:rsidRDefault="002B3317" w:rsidP="00E0267D">
      <w:pPr>
        <w:spacing w:after="120" w:line="276" w:lineRule="auto"/>
        <w:rPr>
          <w:rFonts w:ascii="Cambria" w:hAnsi="Cambria"/>
          <w:sz w:val="22"/>
          <w:szCs w:val="22"/>
        </w:rPr>
      </w:pPr>
      <w:bookmarkStart w:id="0" w:name="_Ref197588077"/>
      <w:r w:rsidRPr="00E0267D">
        <w:rPr>
          <w:rFonts w:ascii="Cambria" w:hAnsi="Cambria"/>
          <w:sz w:val="22"/>
          <w:szCs w:val="22"/>
          <w:lang w:val="el-GR"/>
        </w:rPr>
        <w:t>Ο</w:t>
      </w:r>
      <w:r w:rsidR="006A4471" w:rsidRPr="00E0267D">
        <w:rPr>
          <w:rFonts w:ascii="Cambria" w:hAnsi="Cambria"/>
          <w:sz w:val="22"/>
          <w:szCs w:val="22"/>
        </w:rPr>
        <w:t xml:space="preserve">f their maximum capacity </w:t>
      </w:r>
      <w:r w:rsidR="008A3238" w:rsidRPr="00E0267D">
        <w:rPr>
          <w:rFonts w:ascii="Cambria" w:hAnsi="Cambria"/>
          <w:sz w:val="22"/>
          <w:szCs w:val="22"/>
        </w:rPr>
        <w:t>workload</w:t>
      </w:r>
      <w:r w:rsidR="006A4471" w:rsidRPr="00E0267D">
        <w:rPr>
          <w:rFonts w:ascii="Cambria" w:hAnsi="Cambria"/>
          <w:sz w:val="22"/>
          <w:szCs w:val="22"/>
        </w:rPr>
        <w:t>s,</w:t>
      </w:r>
      <w:r w:rsidR="008A3238" w:rsidRPr="00E0267D">
        <w:rPr>
          <w:rFonts w:ascii="Cambria" w:hAnsi="Cambria"/>
          <w:sz w:val="22"/>
          <w:szCs w:val="22"/>
        </w:rPr>
        <w:t xml:space="preserve"> the efficiency of the UPS </w:t>
      </w:r>
      <w:r w:rsidR="000E0F4D" w:rsidRPr="00E0267D">
        <w:rPr>
          <w:rFonts w:ascii="Cambria" w:hAnsi="Cambria"/>
          <w:sz w:val="22"/>
          <w:szCs w:val="22"/>
        </w:rPr>
        <w:t>cannot</w:t>
      </w:r>
      <w:r w:rsidR="008A3238" w:rsidRPr="00E0267D">
        <w:rPr>
          <w:rFonts w:ascii="Cambria" w:hAnsi="Cambria"/>
          <w:sz w:val="22"/>
          <w:szCs w:val="22"/>
        </w:rPr>
        <w:t xml:space="preserve"> be considered constant and equal to the imposed by the manufacturer value</w:t>
      </w:r>
      <w:r w:rsidR="008D7F6E" w:rsidRPr="00E0267D">
        <w:rPr>
          <w:rFonts w:ascii="Cambria" w:hAnsi="Cambria"/>
          <w:sz w:val="22"/>
          <w:szCs w:val="22"/>
        </w:rPr>
        <w:t xml:space="preserve"> (Wu and Li, 2015)</w:t>
      </w:r>
      <w:r w:rsidR="008A3238" w:rsidRPr="00E0267D">
        <w:rPr>
          <w:rFonts w:ascii="Cambria" w:hAnsi="Cambria"/>
          <w:sz w:val="22"/>
          <w:szCs w:val="22"/>
        </w:rPr>
        <w:t>.</w:t>
      </w:r>
    </w:p>
    <w:p w14:paraId="5EDFF3FA" w14:textId="77777777" w:rsidR="001C5446" w:rsidRPr="00E0267D" w:rsidRDefault="001C5446" w:rsidP="00E0267D">
      <w:pPr>
        <w:spacing w:after="120" w:line="276" w:lineRule="auto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 xml:space="preserve">In general energy efficiency </w:t>
      </w:r>
      <w:r w:rsidR="00686B41" w:rsidRPr="00E0267D">
        <w:rPr>
          <w:rFonts w:ascii="Cambria" w:hAnsi="Cambria"/>
          <w:sz w:val="22"/>
          <w:szCs w:val="22"/>
        </w:rPr>
        <w:t xml:space="preserve">in the telecommunication industry </w:t>
      </w:r>
      <w:r w:rsidRPr="00E0267D">
        <w:rPr>
          <w:rFonts w:ascii="Cambria" w:hAnsi="Cambria"/>
          <w:sz w:val="22"/>
          <w:szCs w:val="22"/>
        </w:rPr>
        <w:t xml:space="preserve">is related to </w:t>
      </w:r>
    </w:p>
    <w:p w14:paraId="509F9C3B" w14:textId="2342F40F" w:rsidR="001C5446" w:rsidRPr="00E0267D" w:rsidRDefault="00B3109C" w:rsidP="00E0267D">
      <w:pPr>
        <w:spacing w:after="120" w:line="276" w:lineRule="auto"/>
        <w:jc w:val="right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position w:val="-28"/>
          <w:sz w:val="22"/>
          <w:szCs w:val="22"/>
        </w:rPr>
        <w:object w:dxaOrig="7040" w:dyaOrig="660" w14:anchorId="49ED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6pt;height:30pt" o:ole="">
            <v:imagedata r:id="rId8" o:title=""/>
          </v:shape>
          <o:OLEObject Type="Embed" ProgID="Equation.3" ShapeID="_x0000_i1025" DrawAspect="Content" ObjectID="_1741677056" r:id="rId9"/>
        </w:object>
      </w:r>
      <w:r w:rsidR="002A24C6" w:rsidRPr="00E0267D">
        <w:rPr>
          <w:rFonts w:ascii="Cambria" w:hAnsi="Cambria"/>
          <w:sz w:val="22"/>
          <w:szCs w:val="22"/>
        </w:rPr>
        <w:t xml:space="preserve">     (</w:t>
      </w:r>
      <w:r w:rsidR="006735A7" w:rsidRPr="00E0267D">
        <w:rPr>
          <w:rFonts w:ascii="Cambria" w:hAnsi="Cambria"/>
          <w:sz w:val="22"/>
          <w:szCs w:val="22"/>
        </w:rPr>
        <w:t>2</w:t>
      </w:r>
      <w:r w:rsidR="00B306B0" w:rsidRPr="00E0267D">
        <w:rPr>
          <w:rFonts w:ascii="Cambria" w:hAnsi="Cambria"/>
          <w:sz w:val="22"/>
          <w:szCs w:val="22"/>
        </w:rPr>
        <w:t>.</w:t>
      </w:r>
      <w:r w:rsidR="002A24C6" w:rsidRPr="00E0267D">
        <w:rPr>
          <w:rFonts w:ascii="Cambria" w:hAnsi="Cambria"/>
          <w:sz w:val="22"/>
          <w:szCs w:val="22"/>
        </w:rPr>
        <w:t>1)</w:t>
      </w:r>
    </w:p>
    <w:p w14:paraId="1639582E" w14:textId="31E78265" w:rsidR="00E040D6" w:rsidRPr="00E0267D" w:rsidRDefault="00E040D6" w:rsidP="00E0267D">
      <w:pPr>
        <w:spacing w:after="120" w:line="276" w:lineRule="auto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>The optim</w:t>
      </w:r>
      <w:r w:rsidR="006A4471" w:rsidRPr="00E0267D">
        <w:rPr>
          <w:rFonts w:ascii="Cambria" w:hAnsi="Cambria"/>
          <w:sz w:val="22"/>
          <w:szCs w:val="22"/>
        </w:rPr>
        <w:t>al</w:t>
      </w:r>
      <w:r w:rsidRPr="00E0267D">
        <w:rPr>
          <w:rFonts w:ascii="Cambria" w:hAnsi="Cambria"/>
          <w:sz w:val="22"/>
          <w:szCs w:val="22"/>
        </w:rPr>
        <w:t xml:space="preserve"> description of this value depends on the system’s characteristics and the type of equipment. </w:t>
      </w:r>
      <w:r w:rsidR="006A4471" w:rsidRPr="00E0267D">
        <w:rPr>
          <w:rFonts w:ascii="Cambria" w:hAnsi="Cambria"/>
          <w:sz w:val="22"/>
          <w:szCs w:val="22"/>
        </w:rPr>
        <w:t>As an</w:t>
      </w:r>
      <w:r w:rsidRPr="00E0267D">
        <w:rPr>
          <w:rFonts w:ascii="Cambria" w:hAnsi="Cambria"/>
          <w:sz w:val="22"/>
          <w:szCs w:val="22"/>
        </w:rPr>
        <w:t xml:space="preserve"> example</w:t>
      </w:r>
      <w:r w:rsidR="006A4471" w:rsidRPr="00E0267D">
        <w:rPr>
          <w:rFonts w:ascii="Cambria" w:hAnsi="Cambria"/>
          <w:sz w:val="22"/>
          <w:szCs w:val="22"/>
        </w:rPr>
        <w:t>,</w:t>
      </w:r>
      <w:r w:rsidRPr="00E0267D">
        <w:rPr>
          <w:rFonts w:ascii="Cambria" w:hAnsi="Cambria"/>
          <w:sz w:val="22"/>
          <w:szCs w:val="22"/>
        </w:rPr>
        <w:t xml:space="preserve"> for modulation and coding techniques in </w:t>
      </w:r>
      <w:r w:rsidR="006A4471" w:rsidRPr="00E0267D">
        <w:rPr>
          <w:rFonts w:ascii="Cambria" w:hAnsi="Cambria"/>
          <w:sz w:val="22"/>
          <w:szCs w:val="22"/>
        </w:rPr>
        <w:t xml:space="preserve">wireless </w:t>
      </w:r>
      <w:r w:rsidRPr="00E0267D">
        <w:rPr>
          <w:rFonts w:ascii="Cambria" w:hAnsi="Cambria"/>
          <w:sz w:val="22"/>
          <w:szCs w:val="22"/>
        </w:rPr>
        <w:t xml:space="preserve">communications the spectral efficiency is a common measure. For electronic components the ratio of joule per bit best describes performance. In telecommunication networks and </w:t>
      </w:r>
      <w:proofErr w:type="spellStart"/>
      <w:r w:rsidRPr="00E0267D">
        <w:rPr>
          <w:rFonts w:ascii="Cambria" w:hAnsi="Cambria"/>
          <w:sz w:val="22"/>
          <w:szCs w:val="22"/>
        </w:rPr>
        <w:t>datacenters</w:t>
      </w:r>
      <w:proofErr w:type="spellEnd"/>
      <w:r w:rsidRPr="00E0267D">
        <w:rPr>
          <w:rFonts w:ascii="Cambria" w:hAnsi="Cambria"/>
          <w:sz w:val="22"/>
          <w:szCs w:val="22"/>
        </w:rPr>
        <w:t xml:space="preserve"> the ratio of watts consumed over the Gbps of data processed is preferred. </w:t>
      </w:r>
      <w:r w:rsidR="002A24C6" w:rsidRPr="00E0267D">
        <w:rPr>
          <w:rFonts w:ascii="Cambria" w:hAnsi="Cambria"/>
          <w:sz w:val="22"/>
          <w:szCs w:val="22"/>
        </w:rPr>
        <w:t xml:space="preserve">In </w:t>
      </w:r>
      <w:proofErr w:type="spellStart"/>
      <w:r w:rsidR="00295267" w:rsidRPr="00E0267D">
        <w:rPr>
          <w:rFonts w:ascii="Cambria" w:hAnsi="Cambria"/>
          <w:sz w:val="22"/>
          <w:szCs w:val="22"/>
        </w:rPr>
        <w:t>Cerutti</w:t>
      </w:r>
      <w:proofErr w:type="spellEnd"/>
      <w:r w:rsidR="00E0267D" w:rsidRPr="00E0267D">
        <w:rPr>
          <w:rFonts w:ascii="Cambria" w:hAnsi="Cambria"/>
          <w:sz w:val="22"/>
          <w:szCs w:val="22"/>
          <w:lang w:val="en-US"/>
        </w:rPr>
        <w:t xml:space="preserve"> et al. </w:t>
      </w:r>
      <w:r w:rsidR="00295267" w:rsidRPr="00E0267D">
        <w:rPr>
          <w:rFonts w:ascii="Cambria" w:hAnsi="Cambria"/>
          <w:sz w:val="22"/>
          <w:szCs w:val="22"/>
        </w:rPr>
        <w:t xml:space="preserve">(2010) </w:t>
      </w:r>
      <w:r w:rsidR="00CC29DA" w:rsidRPr="00E0267D">
        <w:rPr>
          <w:rFonts w:ascii="Cambria" w:hAnsi="Cambria"/>
          <w:sz w:val="22"/>
          <w:szCs w:val="22"/>
        </w:rPr>
        <w:t xml:space="preserve">an </w:t>
      </w:r>
      <w:r w:rsidR="001761A6" w:rsidRPr="00E0267D">
        <w:rPr>
          <w:rFonts w:ascii="Cambria" w:hAnsi="Cambria"/>
          <w:sz w:val="22"/>
          <w:szCs w:val="22"/>
        </w:rPr>
        <w:t>absolute</w:t>
      </w:r>
      <w:r w:rsidR="002A24C6" w:rsidRPr="00E0267D">
        <w:rPr>
          <w:rFonts w:ascii="Cambria" w:hAnsi="Cambria"/>
          <w:sz w:val="22"/>
          <w:szCs w:val="22"/>
        </w:rPr>
        <w:t xml:space="preserve"> energy efficiency metri</w:t>
      </w:r>
      <w:r w:rsidR="00CC29DA" w:rsidRPr="00E0267D">
        <w:rPr>
          <w:rFonts w:ascii="Cambria" w:hAnsi="Cambria"/>
          <w:sz w:val="22"/>
          <w:szCs w:val="22"/>
        </w:rPr>
        <w:t>c is introduced,</w:t>
      </w:r>
      <w:r w:rsidR="009F5F03" w:rsidRPr="00E0267D">
        <w:rPr>
          <w:rFonts w:ascii="Cambria" w:hAnsi="Cambria"/>
          <w:sz w:val="22"/>
          <w:szCs w:val="22"/>
        </w:rPr>
        <w:t xml:space="preserve"> named as dB</w:t>
      </w:r>
      <w:r w:rsidR="009F5F03" w:rsidRPr="00E0267D">
        <w:rPr>
          <w:rFonts w:ascii="Cambria" w:hAnsi="Cambria"/>
          <w:sz w:val="22"/>
          <w:szCs w:val="22"/>
          <w:lang w:val="el-GR"/>
        </w:rPr>
        <w:t>ε</w:t>
      </w:r>
      <w:r w:rsidR="002A24C6" w:rsidRPr="00E0267D">
        <w:rPr>
          <w:rFonts w:ascii="Cambria" w:hAnsi="Cambria"/>
          <w:sz w:val="22"/>
          <w:szCs w:val="22"/>
        </w:rPr>
        <w:t>. The metric is computed according to the equation</w:t>
      </w:r>
      <w:r w:rsidR="008D7F6E" w:rsidRPr="00E0267D">
        <w:rPr>
          <w:rFonts w:ascii="Cambria" w:hAnsi="Cambria"/>
          <w:sz w:val="22"/>
          <w:szCs w:val="22"/>
        </w:rPr>
        <w:t xml:space="preserve"> (2.2).</w:t>
      </w:r>
    </w:p>
    <w:p w14:paraId="30F8A0E6" w14:textId="5A99AFE0" w:rsidR="00DD4E01" w:rsidRPr="00E0267D" w:rsidRDefault="00E040D6" w:rsidP="00E0267D">
      <w:pPr>
        <w:spacing w:after="120" w:line="276" w:lineRule="auto"/>
        <w:jc w:val="right"/>
        <w:rPr>
          <w:rFonts w:ascii="Cambria" w:hAnsi="Cambria"/>
          <w:sz w:val="22"/>
          <w:szCs w:val="22"/>
        </w:rPr>
      </w:pPr>
      <w:r w:rsidRPr="00E0267D">
        <w:rPr>
          <w:rFonts w:ascii="Cambria" w:hAnsi="Cambria"/>
          <w:sz w:val="22"/>
          <w:szCs w:val="22"/>
        </w:rPr>
        <w:t xml:space="preserve"> </w:t>
      </w:r>
      <w:r w:rsidR="0064675D" w:rsidRPr="00E0267D">
        <w:rPr>
          <w:rFonts w:ascii="Cambria" w:hAnsi="Cambria"/>
          <w:position w:val="-28"/>
          <w:sz w:val="22"/>
          <w:szCs w:val="22"/>
        </w:rPr>
        <w:object w:dxaOrig="3140" w:dyaOrig="680" w14:anchorId="2C23D88B">
          <v:shape id="_x0000_i1026" type="#_x0000_t75" style="width:142.2pt;height:30.6pt" o:ole="">
            <v:imagedata r:id="rId10" o:title=""/>
          </v:shape>
          <o:OLEObject Type="Embed" ProgID="Equation.3" ShapeID="_x0000_i1026" DrawAspect="Content" ObjectID="_1741677057" r:id="rId11"/>
        </w:object>
      </w:r>
      <w:r w:rsidR="002A24C6" w:rsidRPr="00E0267D">
        <w:rPr>
          <w:rFonts w:ascii="Cambria" w:hAnsi="Cambria"/>
          <w:sz w:val="22"/>
          <w:szCs w:val="22"/>
        </w:rPr>
        <w:t xml:space="preserve">                                         (</w:t>
      </w:r>
      <w:r w:rsidR="006735A7" w:rsidRPr="00E0267D">
        <w:rPr>
          <w:rFonts w:ascii="Cambria" w:hAnsi="Cambria"/>
          <w:sz w:val="22"/>
          <w:szCs w:val="22"/>
        </w:rPr>
        <w:t>2</w:t>
      </w:r>
      <w:r w:rsidR="00B306B0" w:rsidRPr="00E0267D">
        <w:rPr>
          <w:rFonts w:ascii="Cambria" w:hAnsi="Cambria"/>
          <w:sz w:val="22"/>
          <w:szCs w:val="22"/>
        </w:rPr>
        <w:t>.</w:t>
      </w:r>
      <w:r w:rsidR="002A24C6" w:rsidRPr="00E0267D">
        <w:rPr>
          <w:rFonts w:ascii="Cambria" w:hAnsi="Cambria"/>
          <w:sz w:val="22"/>
          <w:szCs w:val="22"/>
        </w:rPr>
        <w:t>2)</w:t>
      </w:r>
    </w:p>
    <w:bookmarkEnd w:id="0"/>
    <w:p w14:paraId="5E97702D" w14:textId="77777777" w:rsidR="007756BB" w:rsidRPr="004B3914" w:rsidRDefault="00E05C38" w:rsidP="00E0267D">
      <w:pPr>
        <w:pStyle w:val="Heading1"/>
        <w:numPr>
          <w:ilvl w:val="0"/>
          <w:numId w:val="28"/>
        </w:numPr>
        <w:spacing w:before="360" w:line="276" w:lineRule="auto"/>
        <w:ind w:left="425" w:hanging="425"/>
        <w:rPr>
          <w:rFonts w:ascii="Cambria" w:hAnsi="Cambria" w:cs="Times New Roman"/>
          <w:smallCaps w:val="0"/>
          <w:kern w:val="0"/>
          <w:sz w:val="22"/>
          <w:szCs w:val="22"/>
        </w:rPr>
      </w:pPr>
      <w:r w:rsidRPr="004B3914">
        <w:rPr>
          <w:rFonts w:ascii="Cambria" w:hAnsi="Cambria" w:cs="Times New Roman"/>
          <w:smallCaps w:val="0"/>
          <w:kern w:val="0"/>
          <w:sz w:val="22"/>
          <w:szCs w:val="22"/>
        </w:rPr>
        <w:t>References</w:t>
      </w:r>
    </w:p>
    <w:p w14:paraId="4D8235C5" w14:textId="77777777" w:rsidR="004B3914" w:rsidRPr="004B3914" w:rsidRDefault="004B3914" w:rsidP="00E0267D">
      <w:pPr>
        <w:pStyle w:val="EndnoteText"/>
        <w:spacing w:after="120" w:line="276" w:lineRule="auto"/>
        <w:ind w:left="0" w:firstLine="0"/>
        <w:rPr>
          <w:rFonts w:asciiTheme="majorHAnsi" w:hAnsiTheme="majorHAnsi" w:cs="Arial"/>
          <w:sz w:val="22"/>
          <w:szCs w:val="22"/>
          <w:shd w:val="clear" w:color="auto" w:fill="FFFFFF"/>
        </w:rPr>
      </w:pPr>
      <w:proofErr w:type="spellStart"/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Bruen</w:t>
      </w:r>
      <w:proofErr w:type="spellEnd"/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, M. (2020). River flows. In: Kelly-Quinn, M. and Reynolds, J., eds. </w:t>
      </w:r>
      <w:r w:rsidRPr="004B3914">
        <w:rPr>
          <w:rStyle w:val="Emphasis"/>
          <w:rFonts w:asciiTheme="majorHAnsi" w:hAnsiTheme="majorHAnsi" w:cs="Arial"/>
          <w:sz w:val="22"/>
          <w:szCs w:val="22"/>
          <w:shd w:val="clear" w:color="auto" w:fill="FFFFFF"/>
        </w:rPr>
        <w:t>Ireland’s rivers</w:t>
      </w:r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. Dublin: University College Dublin Press, pp.39-59.</w:t>
      </w:r>
    </w:p>
    <w:p w14:paraId="1755A654" w14:textId="77777777" w:rsidR="004B3914" w:rsidRPr="004B3914" w:rsidRDefault="004B3914" w:rsidP="00E0267D">
      <w:pPr>
        <w:pStyle w:val="EndnoteText"/>
        <w:spacing w:after="120" w:line="276" w:lineRule="auto"/>
        <w:ind w:left="0" w:firstLine="0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Cameron, S. (2021). </w:t>
      </w:r>
      <w:r w:rsidRPr="004B3914">
        <w:rPr>
          <w:rStyle w:val="Emphasis"/>
          <w:rFonts w:asciiTheme="majorHAnsi" w:hAnsiTheme="majorHAnsi" w:cs="Arial"/>
          <w:sz w:val="22"/>
          <w:szCs w:val="22"/>
          <w:shd w:val="clear" w:color="auto" w:fill="FFFFFF"/>
        </w:rPr>
        <w:t>The business student's handbook: skills for study and employment</w:t>
      </w:r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. 7th ed. Harlow: Pearson.</w:t>
      </w:r>
    </w:p>
    <w:p w14:paraId="4BDA9D3C" w14:textId="77777777" w:rsidR="004B3914" w:rsidRPr="004B3914" w:rsidRDefault="004B3914" w:rsidP="00E0267D">
      <w:pPr>
        <w:pStyle w:val="EndnoteText"/>
        <w:spacing w:after="120" w:line="276" w:lineRule="auto"/>
        <w:ind w:left="0" w:firstLine="0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Dundalk Institute of Technology. (2022). </w:t>
      </w:r>
      <w:r w:rsidRPr="004B3914">
        <w:rPr>
          <w:rStyle w:val="Emphasis"/>
          <w:rFonts w:asciiTheme="majorHAnsi" w:hAnsiTheme="majorHAnsi" w:cs="Arial"/>
          <w:sz w:val="22"/>
          <w:szCs w:val="22"/>
          <w:shd w:val="clear" w:color="auto" w:fill="FFFFFF"/>
        </w:rPr>
        <w:t>Research support</w:t>
      </w:r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[online]. Available from: https://www.dkit.ie/research/research-support.html [accessed 25 March 2022].</w:t>
      </w:r>
    </w:p>
    <w:p w14:paraId="1CCEF3E5" w14:textId="77777777" w:rsidR="004B3914" w:rsidRPr="004B3914" w:rsidRDefault="004B3914" w:rsidP="00E0267D">
      <w:pPr>
        <w:pStyle w:val="EndnoteText"/>
        <w:spacing w:after="120" w:line="276" w:lineRule="auto"/>
        <w:ind w:left="0" w:firstLine="0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Levine, L.E. and </w:t>
      </w:r>
      <w:proofErr w:type="spellStart"/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Munsch</w:t>
      </w:r>
      <w:proofErr w:type="spellEnd"/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, J. (2021). </w:t>
      </w:r>
      <w:r w:rsidRPr="004B3914">
        <w:rPr>
          <w:rStyle w:val="Emphasis"/>
          <w:rFonts w:asciiTheme="majorHAnsi" w:hAnsiTheme="majorHAnsi" w:cs="Arial"/>
          <w:sz w:val="22"/>
          <w:szCs w:val="22"/>
          <w:shd w:val="clear" w:color="auto" w:fill="FFFFFF"/>
        </w:rPr>
        <w:t>Child development: an active learning approach </w:t>
      </w:r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[online]. 4th ed. London: SAGE. Available from: https://books.google.ie/books?id=zlrZzQEACAAJ&amp;dq [accessed 25 March 2022].</w:t>
      </w:r>
    </w:p>
    <w:p w14:paraId="4A6F5DA6" w14:textId="77777777" w:rsidR="004B3914" w:rsidRPr="004B3914" w:rsidRDefault="004B3914" w:rsidP="00E0267D">
      <w:pPr>
        <w:pStyle w:val="EndnoteText"/>
        <w:spacing w:after="120" w:line="276" w:lineRule="auto"/>
        <w:ind w:left="0" w:firstLine="0"/>
        <w:rPr>
          <w:rFonts w:asciiTheme="majorHAnsi" w:hAnsiTheme="majorHAnsi" w:cs="Arial"/>
          <w:sz w:val="22"/>
          <w:szCs w:val="22"/>
          <w:shd w:val="clear" w:color="auto" w:fill="FFFFFF"/>
        </w:rPr>
      </w:pPr>
      <w:proofErr w:type="spellStart"/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Tesseur</w:t>
      </w:r>
      <w:proofErr w:type="spellEnd"/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, W. (2022). Translation as inclusion? An analysis of international NGOs’ translation policy documents.</w:t>
      </w:r>
      <w:r w:rsidRPr="004B3914">
        <w:rPr>
          <w:rStyle w:val="Emphasis"/>
          <w:rFonts w:asciiTheme="majorHAnsi" w:hAnsiTheme="majorHAnsi" w:cs="Arial"/>
          <w:sz w:val="22"/>
          <w:szCs w:val="22"/>
          <w:shd w:val="clear" w:color="auto" w:fill="FFFFFF"/>
        </w:rPr>
        <w:t> Language Problems and Language Planning</w:t>
      </w:r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 [online], 45(3), pp. 261-283. </w:t>
      </w:r>
    </w:p>
    <w:p w14:paraId="2D6891C2" w14:textId="77777777" w:rsidR="004B3914" w:rsidRPr="004B3914" w:rsidRDefault="004B3914" w:rsidP="00E0267D">
      <w:pPr>
        <w:pStyle w:val="EndnoteText"/>
        <w:spacing w:after="120"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Theaker, A., ed. (2012). </w:t>
      </w:r>
      <w:r w:rsidRPr="004B3914">
        <w:rPr>
          <w:rStyle w:val="Emphasis"/>
          <w:rFonts w:asciiTheme="majorHAnsi" w:hAnsiTheme="majorHAnsi" w:cs="Arial"/>
          <w:sz w:val="22"/>
          <w:szCs w:val="22"/>
          <w:shd w:val="clear" w:color="auto" w:fill="FFFFFF"/>
        </w:rPr>
        <w:t>The public relations handbook</w:t>
      </w:r>
      <w:r w:rsidRPr="004B3914">
        <w:rPr>
          <w:rFonts w:asciiTheme="majorHAnsi" w:hAnsiTheme="majorHAnsi" w:cs="Arial"/>
          <w:sz w:val="22"/>
          <w:szCs w:val="22"/>
          <w:shd w:val="clear" w:color="auto" w:fill="FFFFFF"/>
        </w:rPr>
        <w:t>. Abingdon: Routledge.</w:t>
      </w:r>
    </w:p>
    <w:sectPr w:rsidR="004B3914" w:rsidRPr="004B3914" w:rsidSect="00AD12FF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39" w:code="9"/>
      <w:pgMar w:top="1701" w:right="1814" w:bottom="1701" w:left="1814" w:header="1418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083C" w14:textId="77777777" w:rsidR="00115871" w:rsidRPr="007622BE" w:rsidRDefault="00115871" w:rsidP="00E05C38">
      <w:pPr>
        <w:pStyle w:val="Footer"/>
      </w:pPr>
    </w:p>
  </w:endnote>
  <w:endnote w:type="continuationSeparator" w:id="0">
    <w:p w14:paraId="0B62065C" w14:textId="77777777" w:rsidR="00115871" w:rsidRPr="007622BE" w:rsidRDefault="00115871" w:rsidP="00E05C3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FINB M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2138606758"/>
      <w:docPartObj>
        <w:docPartGallery w:val="Page Numbers (Bottom of Page)"/>
        <w:docPartUnique/>
      </w:docPartObj>
    </w:sdtPr>
    <w:sdtContent>
      <w:p w14:paraId="2003029E" w14:textId="0241BE47" w:rsidR="00100D5A" w:rsidRPr="002B3317" w:rsidRDefault="00AD12FF" w:rsidP="001E791F">
        <w:pPr>
          <w:pStyle w:val="Footer"/>
          <w:jc w:val="left"/>
          <w:rPr>
            <w:rFonts w:ascii="Times New Roman" w:hAnsi="Times New Roman"/>
          </w:rPr>
        </w:pPr>
        <w:r w:rsidRPr="002B3317">
          <w:rPr>
            <w:rFonts w:ascii="Times New Roman" w:hAnsi="Times New Roman"/>
          </w:rPr>
          <w:fldChar w:fldCharType="begin"/>
        </w:r>
        <w:r w:rsidRPr="002B3317">
          <w:rPr>
            <w:rFonts w:ascii="Times New Roman" w:hAnsi="Times New Roman"/>
          </w:rPr>
          <w:instrText>PAGE   \* MERGEFORMAT</w:instrText>
        </w:r>
        <w:r w:rsidRPr="002B3317">
          <w:rPr>
            <w:rFonts w:ascii="Times New Roman" w:hAnsi="Times New Roman"/>
          </w:rPr>
          <w:fldChar w:fldCharType="separate"/>
        </w:r>
        <w:r w:rsidRPr="002B3317">
          <w:rPr>
            <w:rFonts w:ascii="Times New Roman" w:hAnsi="Times New Roman"/>
            <w:lang w:val="el-GR"/>
          </w:rPr>
          <w:t>2</w:t>
        </w:r>
        <w:r w:rsidRPr="002B3317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129355240"/>
      <w:docPartObj>
        <w:docPartGallery w:val="Page Numbers (Bottom of Page)"/>
        <w:docPartUnique/>
      </w:docPartObj>
    </w:sdtPr>
    <w:sdtContent>
      <w:p w14:paraId="373421CD" w14:textId="7D7EBDBC" w:rsidR="00AD12FF" w:rsidRPr="002B3317" w:rsidRDefault="00AD12FF" w:rsidP="001E791F">
        <w:pPr>
          <w:pStyle w:val="Footer"/>
          <w:jc w:val="right"/>
          <w:rPr>
            <w:rFonts w:ascii="Times New Roman" w:hAnsi="Times New Roman"/>
          </w:rPr>
        </w:pPr>
        <w:r w:rsidRPr="002B3317">
          <w:rPr>
            <w:rFonts w:ascii="Times New Roman" w:hAnsi="Times New Roman"/>
          </w:rPr>
          <w:fldChar w:fldCharType="begin"/>
        </w:r>
        <w:r w:rsidRPr="002B3317">
          <w:rPr>
            <w:rFonts w:ascii="Times New Roman" w:hAnsi="Times New Roman"/>
          </w:rPr>
          <w:instrText>PAGE   \* MERGEFORMAT</w:instrText>
        </w:r>
        <w:r w:rsidRPr="002B3317">
          <w:rPr>
            <w:rFonts w:ascii="Times New Roman" w:hAnsi="Times New Roman"/>
          </w:rPr>
          <w:fldChar w:fldCharType="separate"/>
        </w:r>
        <w:r w:rsidRPr="002B3317">
          <w:rPr>
            <w:rFonts w:ascii="Times New Roman" w:hAnsi="Times New Roman"/>
            <w:lang w:val="el-GR"/>
          </w:rPr>
          <w:t>2</w:t>
        </w:r>
        <w:r w:rsidRPr="002B331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4BD6" w14:textId="77777777" w:rsidR="00115871" w:rsidRDefault="00115871">
      <w:r>
        <w:separator/>
      </w:r>
    </w:p>
  </w:footnote>
  <w:footnote w:type="continuationSeparator" w:id="0">
    <w:p w14:paraId="698F023D" w14:textId="77777777" w:rsidR="00115871" w:rsidRDefault="0011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7CDA" w14:textId="1C05EDDE" w:rsidR="006268C5" w:rsidRPr="00E0267D" w:rsidRDefault="006268C5" w:rsidP="001E791F">
    <w:pPr>
      <w:pStyle w:val="Header"/>
      <w:spacing w:before="0" w:after="120" w:line="240" w:lineRule="auto"/>
      <w:ind w:right="360"/>
      <w:jc w:val="left"/>
      <w:rPr>
        <w:rFonts w:ascii="Times New Roman" w:hAnsi="Times New Roman"/>
        <w:i/>
        <w:iCs/>
        <w:sz w:val="18"/>
        <w:szCs w:val="18"/>
      </w:rPr>
    </w:pPr>
    <w:r w:rsidRPr="00E0267D">
      <w:rPr>
        <w:rFonts w:ascii="Times New Roman" w:hAnsi="Times New Roman"/>
        <w:i/>
        <w:iCs/>
        <w:sz w:val="18"/>
        <w:szCs w:val="18"/>
      </w:rPr>
      <w:t xml:space="preserve">Honorary Volume for Professor </w:t>
    </w:r>
    <w:r w:rsidR="00E0267D" w:rsidRPr="00E0267D">
      <w:rPr>
        <w:rFonts w:ascii="Times New Roman" w:hAnsi="Times New Roman"/>
        <w:i/>
        <w:iCs/>
        <w:sz w:val="18"/>
        <w:szCs w:val="18"/>
      </w:rPr>
      <w:t xml:space="preserve">Leonidas </w:t>
    </w:r>
    <w:proofErr w:type="spellStart"/>
    <w:r w:rsidR="00E0267D" w:rsidRPr="00E0267D">
      <w:rPr>
        <w:rFonts w:ascii="Times New Roman" w:hAnsi="Times New Roman"/>
        <w:i/>
        <w:iCs/>
        <w:sz w:val="18"/>
        <w:szCs w:val="18"/>
      </w:rPr>
      <w:t>Chytiris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F894" w14:textId="7465B7AB" w:rsidR="00AA7770" w:rsidRPr="00B60907" w:rsidRDefault="00B60907" w:rsidP="001E791F">
    <w:pPr>
      <w:pStyle w:val="Header"/>
      <w:spacing w:before="0" w:after="120" w:line="240" w:lineRule="auto"/>
      <w:ind w:right="357"/>
      <w:jc w:val="right"/>
      <w:rPr>
        <w:rFonts w:ascii="Times New Roman" w:hAnsi="Times New Roman"/>
        <w:i/>
        <w:iCs/>
        <w:sz w:val="18"/>
        <w:szCs w:val="18"/>
        <w:lang w:val="en-US"/>
      </w:rPr>
    </w:pPr>
    <w:r>
      <w:rPr>
        <w:rFonts w:ascii="Times New Roman" w:hAnsi="Times New Roman"/>
        <w:i/>
        <w:iCs/>
        <w:sz w:val="18"/>
        <w:szCs w:val="18"/>
        <w:lang w:val="en-US"/>
      </w:rPr>
      <w:t>Title of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82F148"/>
    <w:lvl w:ilvl="0">
      <w:numFmt w:val="bullet"/>
      <w:lvlText w:val="*"/>
      <w:lvlJc w:val="left"/>
    </w:lvl>
  </w:abstractNum>
  <w:abstractNum w:abstractNumId="1" w15:restartNumberingAfterBreak="0">
    <w:nsid w:val="02F51BFF"/>
    <w:multiLevelType w:val="hybridMultilevel"/>
    <w:tmpl w:val="74067E8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3C71"/>
    <w:multiLevelType w:val="hybridMultilevel"/>
    <w:tmpl w:val="134226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74E"/>
    <w:multiLevelType w:val="hybridMultilevel"/>
    <w:tmpl w:val="D0EA56B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2D99"/>
    <w:multiLevelType w:val="hybridMultilevel"/>
    <w:tmpl w:val="FC14586E"/>
    <w:lvl w:ilvl="0" w:tplc="0408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6176EC"/>
    <w:multiLevelType w:val="hybridMultilevel"/>
    <w:tmpl w:val="A6F8205C"/>
    <w:lvl w:ilvl="0" w:tplc="0B5C0E0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25D1B"/>
    <w:multiLevelType w:val="hybridMultilevel"/>
    <w:tmpl w:val="08AA9D44"/>
    <w:lvl w:ilvl="0" w:tplc="A48294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54CB00C">
      <w:numFmt w:val="bullet"/>
      <w:lvlText w:val="-"/>
      <w:lvlJc w:val="left"/>
      <w:pPr>
        <w:tabs>
          <w:tab w:val="num" w:pos="1980"/>
        </w:tabs>
        <w:ind w:left="1980" w:hanging="5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0D72A4"/>
    <w:multiLevelType w:val="multilevel"/>
    <w:tmpl w:val="7A8CCB1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8" w15:restartNumberingAfterBreak="0">
    <w:nsid w:val="30D76E2B"/>
    <w:multiLevelType w:val="hybridMultilevel"/>
    <w:tmpl w:val="84A05652"/>
    <w:lvl w:ilvl="0" w:tplc="FC62E64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C49F2"/>
    <w:multiLevelType w:val="hybridMultilevel"/>
    <w:tmpl w:val="3948EE7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D2A2D"/>
    <w:multiLevelType w:val="multilevel"/>
    <w:tmpl w:val="A78644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1" w15:restartNumberingAfterBreak="0">
    <w:nsid w:val="3ADB354D"/>
    <w:multiLevelType w:val="multilevel"/>
    <w:tmpl w:val="9A32EBF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2" w15:restartNumberingAfterBreak="0">
    <w:nsid w:val="3C525ABF"/>
    <w:multiLevelType w:val="hybridMultilevel"/>
    <w:tmpl w:val="48CC32C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238FD"/>
    <w:multiLevelType w:val="multilevel"/>
    <w:tmpl w:val="8AD6C4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4" w15:restartNumberingAfterBreak="0">
    <w:nsid w:val="42EB7943"/>
    <w:multiLevelType w:val="hybridMultilevel"/>
    <w:tmpl w:val="A6F8F376"/>
    <w:lvl w:ilvl="0" w:tplc="BB00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970105"/>
    <w:multiLevelType w:val="hybridMultilevel"/>
    <w:tmpl w:val="A860D77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31967"/>
    <w:multiLevelType w:val="hybridMultilevel"/>
    <w:tmpl w:val="7244239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46D56"/>
    <w:multiLevelType w:val="multilevel"/>
    <w:tmpl w:val="BB86A288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8" w15:restartNumberingAfterBreak="0">
    <w:nsid w:val="4B401BCE"/>
    <w:multiLevelType w:val="hybridMultilevel"/>
    <w:tmpl w:val="E6E8D672"/>
    <w:lvl w:ilvl="0" w:tplc="E3780FC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AC2F6B"/>
    <w:multiLevelType w:val="multilevel"/>
    <w:tmpl w:val="E188A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BE4B8C"/>
    <w:multiLevelType w:val="hybridMultilevel"/>
    <w:tmpl w:val="EDC8955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A5EB3"/>
    <w:multiLevelType w:val="hybridMultilevel"/>
    <w:tmpl w:val="916437DC"/>
    <w:lvl w:ilvl="0" w:tplc="F42E3F96">
      <w:start w:val="1"/>
      <w:numFmt w:val="bullet"/>
      <w:pStyle w:val="Paragraph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409D3"/>
    <w:multiLevelType w:val="hybridMultilevel"/>
    <w:tmpl w:val="23C22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6CD"/>
    <w:multiLevelType w:val="hybridMultilevel"/>
    <w:tmpl w:val="C53059D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D3123"/>
    <w:multiLevelType w:val="multilevel"/>
    <w:tmpl w:val="D1485442"/>
    <w:lvl w:ilvl="0">
      <w:start w:val="1"/>
      <w:numFmt w:val="decimal"/>
      <w:lvlText w:val="%1."/>
      <w:lvlJc w:val="left"/>
      <w:pPr>
        <w:tabs>
          <w:tab w:val="num" w:pos="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600" w:hanging="1440"/>
      </w:pPr>
      <w:rPr>
        <w:rFonts w:hint="default"/>
      </w:rPr>
    </w:lvl>
  </w:abstractNum>
  <w:abstractNum w:abstractNumId="25" w15:restartNumberingAfterBreak="0">
    <w:nsid w:val="6D9548D1"/>
    <w:multiLevelType w:val="multilevel"/>
    <w:tmpl w:val="91643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06CD9"/>
    <w:multiLevelType w:val="hybridMultilevel"/>
    <w:tmpl w:val="214CA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01DC3"/>
    <w:multiLevelType w:val="multilevel"/>
    <w:tmpl w:val="3A563F5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8" w15:restartNumberingAfterBreak="0">
    <w:nsid w:val="79F86F38"/>
    <w:multiLevelType w:val="hybridMultilevel"/>
    <w:tmpl w:val="F7CCE8E6"/>
    <w:lvl w:ilvl="0" w:tplc="CBE21604">
      <w:start w:val="1"/>
      <w:numFmt w:val="lowerLetter"/>
      <w:lvlText w:val="%1)"/>
      <w:lvlJc w:val="left"/>
      <w:pPr>
        <w:tabs>
          <w:tab w:val="num" w:pos="5445"/>
        </w:tabs>
        <w:ind w:left="5445" w:hanging="3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9" w15:restartNumberingAfterBreak="0">
    <w:nsid w:val="7CF510F9"/>
    <w:multiLevelType w:val="hybridMultilevel"/>
    <w:tmpl w:val="A494309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228775">
    <w:abstractNumId w:val="14"/>
  </w:num>
  <w:num w:numId="2" w16cid:durableId="349333092">
    <w:abstractNumId w:val="19"/>
  </w:num>
  <w:num w:numId="3" w16cid:durableId="1671252511">
    <w:abstractNumId w:val="13"/>
  </w:num>
  <w:num w:numId="4" w16cid:durableId="369187282">
    <w:abstractNumId w:val="21"/>
  </w:num>
  <w:num w:numId="5" w16cid:durableId="1722745951">
    <w:abstractNumId w:val="25"/>
  </w:num>
  <w:num w:numId="6" w16cid:durableId="1706175599">
    <w:abstractNumId w:val="6"/>
  </w:num>
  <w:num w:numId="7" w16cid:durableId="707265481">
    <w:abstractNumId w:val="27"/>
  </w:num>
  <w:num w:numId="8" w16cid:durableId="779178271">
    <w:abstractNumId w:val="24"/>
  </w:num>
  <w:num w:numId="9" w16cid:durableId="404691055">
    <w:abstractNumId w:val="10"/>
  </w:num>
  <w:num w:numId="10" w16cid:durableId="382607909">
    <w:abstractNumId w:val="7"/>
  </w:num>
  <w:num w:numId="11" w16cid:durableId="1779564735">
    <w:abstractNumId w:val="17"/>
  </w:num>
  <w:num w:numId="12" w16cid:durableId="816655433">
    <w:abstractNumId w:val="5"/>
  </w:num>
  <w:num w:numId="13" w16cid:durableId="214022330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18"/>
        </w:rPr>
      </w:lvl>
    </w:lvlOverride>
  </w:num>
  <w:num w:numId="14" w16cid:durableId="136606011">
    <w:abstractNumId w:val="9"/>
  </w:num>
  <w:num w:numId="15" w16cid:durableId="1174300261">
    <w:abstractNumId w:val="2"/>
  </w:num>
  <w:num w:numId="16" w16cid:durableId="206527611">
    <w:abstractNumId w:val="16"/>
  </w:num>
  <w:num w:numId="17" w16cid:durableId="18505743">
    <w:abstractNumId w:val="3"/>
  </w:num>
  <w:num w:numId="18" w16cid:durableId="1612931650">
    <w:abstractNumId w:val="1"/>
  </w:num>
  <w:num w:numId="19" w16cid:durableId="1233269558">
    <w:abstractNumId w:val="4"/>
  </w:num>
  <w:num w:numId="20" w16cid:durableId="1800301683">
    <w:abstractNumId w:val="23"/>
  </w:num>
  <w:num w:numId="21" w16cid:durableId="772439577">
    <w:abstractNumId w:val="20"/>
  </w:num>
  <w:num w:numId="22" w16cid:durableId="1066417913">
    <w:abstractNumId w:val="12"/>
  </w:num>
  <w:num w:numId="23" w16cid:durableId="793869930">
    <w:abstractNumId w:val="15"/>
  </w:num>
  <w:num w:numId="24" w16cid:durableId="729378067">
    <w:abstractNumId w:val="29"/>
  </w:num>
  <w:num w:numId="25" w16cid:durableId="241766944">
    <w:abstractNumId w:val="11"/>
  </w:num>
  <w:num w:numId="26" w16cid:durableId="950866333">
    <w:abstractNumId w:val="28"/>
  </w:num>
  <w:num w:numId="27" w16cid:durableId="61878862">
    <w:abstractNumId w:val="22"/>
  </w:num>
  <w:num w:numId="28" w16cid:durableId="687411516">
    <w:abstractNumId w:val="26"/>
  </w:num>
  <w:num w:numId="29" w16cid:durableId="968633835">
    <w:abstractNumId w:val="13"/>
  </w:num>
  <w:num w:numId="30" w16cid:durableId="1005285400">
    <w:abstractNumId w:val="13"/>
  </w:num>
  <w:num w:numId="31" w16cid:durableId="755244104">
    <w:abstractNumId w:val="13"/>
  </w:num>
  <w:num w:numId="32" w16cid:durableId="96214661">
    <w:abstractNumId w:val="13"/>
  </w:num>
  <w:num w:numId="33" w16cid:durableId="498471213">
    <w:abstractNumId w:val="8"/>
  </w:num>
  <w:num w:numId="34" w16cid:durableId="1383070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FE"/>
    <w:rsid w:val="000013AE"/>
    <w:rsid w:val="00005DB8"/>
    <w:rsid w:val="000114C2"/>
    <w:rsid w:val="000151B4"/>
    <w:rsid w:val="00023DB1"/>
    <w:rsid w:val="00057679"/>
    <w:rsid w:val="00061B4E"/>
    <w:rsid w:val="0006313C"/>
    <w:rsid w:val="00082FD1"/>
    <w:rsid w:val="000862E1"/>
    <w:rsid w:val="00097229"/>
    <w:rsid w:val="000A5C53"/>
    <w:rsid w:val="000B6075"/>
    <w:rsid w:val="000C005C"/>
    <w:rsid w:val="000C0383"/>
    <w:rsid w:val="000C7F19"/>
    <w:rsid w:val="000D37AD"/>
    <w:rsid w:val="000E0F4D"/>
    <w:rsid w:val="000E6E50"/>
    <w:rsid w:val="000E73FE"/>
    <w:rsid w:val="000F3559"/>
    <w:rsid w:val="000F4A39"/>
    <w:rsid w:val="000F5FAB"/>
    <w:rsid w:val="00100D5A"/>
    <w:rsid w:val="0010266B"/>
    <w:rsid w:val="00103E8D"/>
    <w:rsid w:val="0010564A"/>
    <w:rsid w:val="00110759"/>
    <w:rsid w:val="0011211E"/>
    <w:rsid w:val="00114FE5"/>
    <w:rsid w:val="00115871"/>
    <w:rsid w:val="00136612"/>
    <w:rsid w:val="0014201C"/>
    <w:rsid w:val="001451ED"/>
    <w:rsid w:val="001538B3"/>
    <w:rsid w:val="00155C4D"/>
    <w:rsid w:val="001669F2"/>
    <w:rsid w:val="001728CB"/>
    <w:rsid w:val="001761A6"/>
    <w:rsid w:val="001824F0"/>
    <w:rsid w:val="00184D91"/>
    <w:rsid w:val="00193792"/>
    <w:rsid w:val="001A0083"/>
    <w:rsid w:val="001A46AE"/>
    <w:rsid w:val="001A4FCD"/>
    <w:rsid w:val="001C5446"/>
    <w:rsid w:val="001E791F"/>
    <w:rsid w:val="00204D37"/>
    <w:rsid w:val="00217F4F"/>
    <w:rsid w:val="00221774"/>
    <w:rsid w:val="00233CF1"/>
    <w:rsid w:val="00242A8A"/>
    <w:rsid w:val="00243A26"/>
    <w:rsid w:val="00247D6C"/>
    <w:rsid w:val="00250E78"/>
    <w:rsid w:val="00253841"/>
    <w:rsid w:val="00257391"/>
    <w:rsid w:val="00264ABD"/>
    <w:rsid w:val="00270C59"/>
    <w:rsid w:val="00280795"/>
    <w:rsid w:val="00284757"/>
    <w:rsid w:val="00295267"/>
    <w:rsid w:val="002A10F4"/>
    <w:rsid w:val="002A24C6"/>
    <w:rsid w:val="002B3317"/>
    <w:rsid w:val="002B3D60"/>
    <w:rsid w:val="002B62E2"/>
    <w:rsid w:val="002D004A"/>
    <w:rsid w:val="002D4910"/>
    <w:rsid w:val="002D7E75"/>
    <w:rsid w:val="002E3E8F"/>
    <w:rsid w:val="002F2603"/>
    <w:rsid w:val="002F6B7B"/>
    <w:rsid w:val="00300C2D"/>
    <w:rsid w:val="003016B1"/>
    <w:rsid w:val="00317171"/>
    <w:rsid w:val="00320404"/>
    <w:rsid w:val="00324A1C"/>
    <w:rsid w:val="003251F4"/>
    <w:rsid w:val="00326BF9"/>
    <w:rsid w:val="003318A5"/>
    <w:rsid w:val="00342A5D"/>
    <w:rsid w:val="0035008D"/>
    <w:rsid w:val="003638E9"/>
    <w:rsid w:val="003A539F"/>
    <w:rsid w:val="003D70FE"/>
    <w:rsid w:val="003E1882"/>
    <w:rsid w:val="003E4224"/>
    <w:rsid w:val="00404105"/>
    <w:rsid w:val="0041577D"/>
    <w:rsid w:val="00422D62"/>
    <w:rsid w:val="00424AFD"/>
    <w:rsid w:val="00435224"/>
    <w:rsid w:val="0043796A"/>
    <w:rsid w:val="00445D04"/>
    <w:rsid w:val="004528B0"/>
    <w:rsid w:val="0046090D"/>
    <w:rsid w:val="0046519E"/>
    <w:rsid w:val="004677EA"/>
    <w:rsid w:val="004721E9"/>
    <w:rsid w:val="00474AE1"/>
    <w:rsid w:val="00477554"/>
    <w:rsid w:val="004809BD"/>
    <w:rsid w:val="00487C75"/>
    <w:rsid w:val="00496832"/>
    <w:rsid w:val="004971CF"/>
    <w:rsid w:val="0049753D"/>
    <w:rsid w:val="004A3888"/>
    <w:rsid w:val="004A5420"/>
    <w:rsid w:val="004B3914"/>
    <w:rsid w:val="004B7CBE"/>
    <w:rsid w:val="004C67D1"/>
    <w:rsid w:val="004D3742"/>
    <w:rsid w:val="004E14C4"/>
    <w:rsid w:val="004E4D27"/>
    <w:rsid w:val="004E6759"/>
    <w:rsid w:val="00502013"/>
    <w:rsid w:val="00503859"/>
    <w:rsid w:val="005137A9"/>
    <w:rsid w:val="00533D2A"/>
    <w:rsid w:val="00541467"/>
    <w:rsid w:val="00553643"/>
    <w:rsid w:val="00555EBB"/>
    <w:rsid w:val="00560177"/>
    <w:rsid w:val="00560189"/>
    <w:rsid w:val="0056141A"/>
    <w:rsid w:val="00561C34"/>
    <w:rsid w:val="00563105"/>
    <w:rsid w:val="00574D0B"/>
    <w:rsid w:val="005751F5"/>
    <w:rsid w:val="005808DE"/>
    <w:rsid w:val="0059187F"/>
    <w:rsid w:val="00597574"/>
    <w:rsid w:val="005B17AE"/>
    <w:rsid w:val="005D0BF8"/>
    <w:rsid w:val="005D3779"/>
    <w:rsid w:val="00613A9E"/>
    <w:rsid w:val="00613DB1"/>
    <w:rsid w:val="0062327A"/>
    <w:rsid w:val="006268C5"/>
    <w:rsid w:val="0064675D"/>
    <w:rsid w:val="00651DD5"/>
    <w:rsid w:val="00657E0C"/>
    <w:rsid w:val="0066552B"/>
    <w:rsid w:val="0066782B"/>
    <w:rsid w:val="0067013D"/>
    <w:rsid w:val="0067316D"/>
    <w:rsid w:val="006735A7"/>
    <w:rsid w:val="0067411F"/>
    <w:rsid w:val="006826F9"/>
    <w:rsid w:val="00682A55"/>
    <w:rsid w:val="00686B41"/>
    <w:rsid w:val="00692DBD"/>
    <w:rsid w:val="00697E07"/>
    <w:rsid w:val="006A1DC2"/>
    <w:rsid w:val="006A40A6"/>
    <w:rsid w:val="006A4471"/>
    <w:rsid w:val="006B2387"/>
    <w:rsid w:val="006B3693"/>
    <w:rsid w:val="006C209A"/>
    <w:rsid w:val="006C721F"/>
    <w:rsid w:val="006E412E"/>
    <w:rsid w:val="006E69E2"/>
    <w:rsid w:val="006F36FC"/>
    <w:rsid w:val="006F4E8C"/>
    <w:rsid w:val="00710993"/>
    <w:rsid w:val="00715F9C"/>
    <w:rsid w:val="00720A58"/>
    <w:rsid w:val="007210E0"/>
    <w:rsid w:val="00733E29"/>
    <w:rsid w:val="00734CDC"/>
    <w:rsid w:val="007376EA"/>
    <w:rsid w:val="007756BB"/>
    <w:rsid w:val="00790F99"/>
    <w:rsid w:val="007A1258"/>
    <w:rsid w:val="007A231E"/>
    <w:rsid w:val="007A28C6"/>
    <w:rsid w:val="007A51F6"/>
    <w:rsid w:val="007B0B3B"/>
    <w:rsid w:val="007B1524"/>
    <w:rsid w:val="007B63B8"/>
    <w:rsid w:val="007C4E2F"/>
    <w:rsid w:val="007D1ECE"/>
    <w:rsid w:val="007F0444"/>
    <w:rsid w:val="007F4CD7"/>
    <w:rsid w:val="007F66F2"/>
    <w:rsid w:val="008046CD"/>
    <w:rsid w:val="00804E96"/>
    <w:rsid w:val="00805688"/>
    <w:rsid w:val="008101C3"/>
    <w:rsid w:val="00810220"/>
    <w:rsid w:val="008313D8"/>
    <w:rsid w:val="008352FE"/>
    <w:rsid w:val="00840C12"/>
    <w:rsid w:val="00843B0C"/>
    <w:rsid w:val="00845A8A"/>
    <w:rsid w:val="0084751C"/>
    <w:rsid w:val="00851A76"/>
    <w:rsid w:val="008616AD"/>
    <w:rsid w:val="00870771"/>
    <w:rsid w:val="0089182C"/>
    <w:rsid w:val="00893B65"/>
    <w:rsid w:val="00896D51"/>
    <w:rsid w:val="008A3238"/>
    <w:rsid w:val="008A49D4"/>
    <w:rsid w:val="008B180B"/>
    <w:rsid w:val="008C1A01"/>
    <w:rsid w:val="008C2547"/>
    <w:rsid w:val="008C75A9"/>
    <w:rsid w:val="008D7F6E"/>
    <w:rsid w:val="008E03FF"/>
    <w:rsid w:val="008E12DC"/>
    <w:rsid w:val="008E2627"/>
    <w:rsid w:val="008F592D"/>
    <w:rsid w:val="008F7260"/>
    <w:rsid w:val="00906D4A"/>
    <w:rsid w:val="009073EF"/>
    <w:rsid w:val="00920F28"/>
    <w:rsid w:val="00920F32"/>
    <w:rsid w:val="009224B3"/>
    <w:rsid w:val="00922D76"/>
    <w:rsid w:val="00932218"/>
    <w:rsid w:val="00932231"/>
    <w:rsid w:val="009463BD"/>
    <w:rsid w:val="00947FD8"/>
    <w:rsid w:val="00952DB7"/>
    <w:rsid w:val="00963B36"/>
    <w:rsid w:val="00994FA6"/>
    <w:rsid w:val="009B335E"/>
    <w:rsid w:val="009C0DBB"/>
    <w:rsid w:val="009C2208"/>
    <w:rsid w:val="009E55F7"/>
    <w:rsid w:val="009F2042"/>
    <w:rsid w:val="009F5F03"/>
    <w:rsid w:val="00A02361"/>
    <w:rsid w:val="00A040B6"/>
    <w:rsid w:val="00A052EA"/>
    <w:rsid w:val="00A11C4B"/>
    <w:rsid w:val="00A16A31"/>
    <w:rsid w:val="00A20BF2"/>
    <w:rsid w:val="00A3340E"/>
    <w:rsid w:val="00A37BCB"/>
    <w:rsid w:val="00A402F0"/>
    <w:rsid w:val="00A43205"/>
    <w:rsid w:val="00A475FF"/>
    <w:rsid w:val="00A5104A"/>
    <w:rsid w:val="00A53A33"/>
    <w:rsid w:val="00A55EC1"/>
    <w:rsid w:val="00A57102"/>
    <w:rsid w:val="00A70277"/>
    <w:rsid w:val="00A76FFD"/>
    <w:rsid w:val="00AA0323"/>
    <w:rsid w:val="00AA227E"/>
    <w:rsid w:val="00AA3C44"/>
    <w:rsid w:val="00AA4DC0"/>
    <w:rsid w:val="00AA69BE"/>
    <w:rsid w:val="00AA740C"/>
    <w:rsid w:val="00AA7770"/>
    <w:rsid w:val="00AB5226"/>
    <w:rsid w:val="00AB53C2"/>
    <w:rsid w:val="00AD12FF"/>
    <w:rsid w:val="00AD6AC2"/>
    <w:rsid w:val="00AF1FFB"/>
    <w:rsid w:val="00AF38AE"/>
    <w:rsid w:val="00B061B1"/>
    <w:rsid w:val="00B07211"/>
    <w:rsid w:val="00B139D1"/>
    <w:rsid w:val="00B14CB3"/>
    <w:rsid w:val="00B156EC"/>
    <w:rsid w:val="00B20EF0"/>
    <w:rsid w:val="00B214B9"/>
    <w:rsid w:val="00B306B0"/>
    <w:rsid w:val="00B3109C"/>
    <w:rsid w:val="00B316FC"/>
    <w:rsid w:val="00B32736"/>
    <w:rsid w:val="00B438DC"/>
    <w:rsid w:val="00B60907"/>
    <w:rsid w:val="00B65044"/>
    <w:rsid w:val="00B97137"/>
    <w:rsid w:val="00BA0C00"/>
    <w:rsid w:val="00BA2A3E"/>
    <w:rsid w:val="00BA49A3"/>
    <w:rsid w:val="00BB0FB7"/>
    <w:rsid w:val="00BC0211"/>
    <w:rsid w:val="00BC07DC"/>
    <w:rsid w:val="00BC3DF3"/>
    <w:rsid w:val="00BD1605"/>
    <w:rsid w:val="00BD21DC"/>
    <w:rsid w:val="00BF0519"/>
    <w:rsid w:val="00BF1293"/>
    <w:rsid w:val="00BF2E16"/>
    <w:rsid w:val="00BF4AD0"/>
    <w:rsid w:val="00BF6D76"/>
    <w:rsid w:val="00BF708E"/>
    <w:rsid w:val="00C04E10"/>
    <w:rsid w:val="00C13A30"/>
    <w:rsid w:val="00C15B47"/>
    <w:rsid w:val="00C16A9B"/>
    <w:rsid w:val="00C24590"/>
    <w:rsid w:val="00C315E8"/>
    <w:rsid w:val="00C348BF"/>
    <w:rsid w:val="00C44474"/>
    <w:rsid w:val="00C47231"/>
    <w:rsid w:val="00C67059"/>
    <w:rsid w:val="00C76AE3"/>
    <w:rsid w:val="00C773DF"/>
    <w:rsid w:val="00C90567"/>
    <w:rsid w:val="00C93D95"/>
    <w:rsid w:val="00CA0562"/>
    <w:rsid w:val="00CA15D4"/>
    <w:rsid w:val="00CB5362"/>
    <w:rsid w:val="00CC29DA"/>
    <w:rsid w:val="00CD5175"/>
    <w:rsid w:val="00CE0D55"/>
    <w:rsid w:val="00CF44BB"/>
    <w:rsid w:val="00CF6372"/>
    <w:rsid w:val="00D00462"/>
    <w:rsid w:val="00D27E81"/>
    <w:rsid w:val="00D27FD7"/>
    <w:rsid w:val="00D37EAC"/>
    <w:rsid w:val="00D40C8E"/>
    <w:rsid w:val="00D5153E"/>
    <w:rsid w:val="00D55547"/>
    <w:rsid w:val="00D810BA"/>
    <w:rsid w:val="00D83D5E"/>
    <w:rsid w:val="00D84609"/>
    <w:rsid w:val="00D865E5"/>
    <w:rsid w:val="00DA26B0"/>
    <w:rsid w:val="00DA4A52"/>
    <w:rsid w:val="00DA5D64"/>
    <w:rsid w:val="00DA5DBE"/>
    <w:rsid w:val="00DA69CC"/>
    <w:rsid w:val="00DB04A9"/>
    <w:rsid w:val="00DB0B0A"/>
    <w:rsid w:val="00DC3FBA"/>
    <w:rsid w:val="00DD4E01"/>
    <w:rsid w:val="00DD5BBB"/>
    <w:rsid w:val="00DE646D"/>
    <w:rsid w:val="00DF3732"/>
    <w:rsid w:val="00E0267D"/>
    <w:rsid w:val="00E040D6"/>
    <w:rsid w:val="00E05C38"/>
    <w:rsid w:val="00E11A7E"/>
    <w:rsid w:val="00E245CD"/>
    <w:rsid w:val="00E24C76"/>
    <w:rsid w:val="00E2523C"/>
    <w:rsid w:val="00E44AD9"/>
    <w:rsid w:val="00E60020"/>
    <w:rsid w:val="00E614ED"/>
    <w:rsid w:val="00E633A6"/>
    <w:rsid w:val="00E7462D"/>
    <w:rsid w:val="00E76BB1"/>
    <w:rsid w:val="00E852CE"/>
    <w:rsid w:val="00E91C8C"/>
    <w:rsid w:val="00E950D7"/>
    <w:rsid w:val="00E97AE6"/>
    <w:rsid w:val="00EA19EF"/>
    <w:rsid w:val="00EA749D"/>
    <w:rsid w:val="00EC5738"/>
    <w:rsid w:val="00EE2198"/>
    <w:rsid w:val="00EE37BF"/>
    <w:rsid w:val="00F10E36"/>
    <w:rsid w:val="00F162BD"/>
    <w:rsid w:val="00F343F0"/>
    <w:rsid w:val="00F35035"/>
    <w:rsid w:val="00F41351"/>
    <w:rsid w:val="00F460BF"/>
    <w:rsid w:val="00F547A4"/>
    <w:rsid w:val="00F60447"/>
    <w:rsid w:val="00F741DF"/>
    <w:rsid w:val="00F77918"/>
    <w:rsid w:val="00F842E0"/>
    <w:rsid w:val="00F86BC8"/>
    <w:rsid w:val="00F923EF"/>
    <w:rsid w:val="00F92F2B"/>
    <w:rsid w:val="00F95AAC"/>
    <w:rsid w:val="00FA0495"/>
    <w:rsid w:val="00FA0FED"/>
    <w:rsid w:val="00FA1185"/>
    <w:rsid w:val="00FA5159"/>
    <w:rsid w:val="00FB03FF"/>
    <w:rsid w:val="00FC35F9"/>
    <w:rsid w:val="00FD60F3"/>
    <w:rsid w:val="00FF0A5B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6025F"/>
  <w15:docId w15:val="{667ED6EC-B275-4808-9100-8FA049EE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2F6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ahoma" w:hAnsi="Tahoma"/>
      <w:lang w:val="en-GB"/>
    </w:rPr>
  </w:style>
  <w:style w:type="paragraph" w:styleId="Heading1">
    <w:name w:val="heading 1"/>
    <w:basedOn w:val="Normal"/>
    <w:next w:val="Normal"/>
    <w:qFormat/>
    <w:rsid w:val="00986BEC"/>
    <w:pPr>
      <w:keepNext/>
      <w:numPr>
        <w:numId w:val="3"/>
      </w:numPr>
      <w:spacing w:before="240" w:after="120"/>
      <w:outlineLvl w:val="0"/>
    </w:pPr>
    <w:rPr>
      <w:rFonts w:cs="Arial"/>
      <w:b/>
      <w:bCs/>
      <w:smallCaps/>
      <w:kern w:val="32"/>
      <w:sz w:val="24"/>
      <w:szCs w:val="24"/>
    </w:rPr>
  </w:style>
  <w:style w:type="paragraph" w:styleId="Heading2">
    <w:name w:val="heading 2"/>
    <w:basedOn w:val="Normal"/>
    <w:next w:val="Normal"/>
    <w:qFormat/>
    <w:rsid w:val="005D3779"/>
    <w:pPr>
      <w:keepNext/>
      <w:outlineLvl w:val="1"/>
    </w:pPr>
    <w:rPr>
      <w:rFonts w:ascii="Times New Roman" w:hAnsi="Times New Roman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D27E81"/>
    <w:pPr>
      <w:keepNext/>
      <w:spacing w:before="240" w:after="120"/>
      <w:outlineLvl w:val="2"/>
    </w:pPr>
    <w:rPr>
      <w:rFonts w:cs="Arial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271F"/>
    <w:rPr>
      <w:color w:val="0000FF"/>
      <w:u w:val="single"/>
    </w:rPr>
  </w:style>
  <w:style w:type="paragraph" w:customStyle="1" w:styleId="PaperTitle">
    <w:name w:val="Paper_Title"/>
    <w:basedOn w:val="Normal"/>
    <w:rsid w:val="003C3BF3"/>
    <w:pPr>
      <w:jc w:val="center"/>
    </w:pPr>
    <w:rPr>
      <w:b/>
      <w:sz w:val="28"/>
      <w:lang w:val="en-US"/>
    </w:rPr>
  </w:style>
  <w:style w:type="paragraph" w:customStyle="1" w:styleId="PaperAuthors">
    <w:name w:val="Paper_Authors"/>
    <w:basedOn w:val="Normal"/>
    <w:rsid w:val="006B5657"/>
    <w:pPr>
      <w:jc w:val="center"/>
    </w:pPr>
    <w:rPr>
      <w:b/>
    </w:rPr>
  </w:style>
  <w:style w:type="paragraph" w:customStyle="1" w:styleId="PaperAffiliations">
    <w:name w:val="Paper_Affiliations"/>
    <w:basedOn w:val="Normal"/>
    <w:rsid w:val="006B5657"/>
    <w:pPr>
      <w:jc w:val="center"/>
    </w:pPr>
  </w:style>
  <w:style w:type="table" w:styleId="TableGrid">
    <w:name w:val="Table Grid"/>
    <w:basedOn w:val="TableNormal"/>
    <w:rsid w:val="005F46CF"/>
    <w:pPr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55D4F"/>
    <w:pPr>
      <w:jc w:val="center"/>
    </w:pPr>
    <w:rPr>
      <w:b/>
      <w:bCs/>
    </w:rPr>
  </w:style>
  <w:style w:type="paragraph" w:customStyle="1" w:styleId="Figure">
    <w:name w:val="Figure"/>
    <w:basedOn w:val="Normal"/>
    <w:link w:val="FigureChar"/>
    <w:rsid w:val="00630D70"/>
    <w:pPr>
      <w:jc w:val="center"/>
    </w:pPr>
  </w:style>
  <w:style w:type="paragraph" w:styleId="EndnoteText">
    <w:name w:val="endnote text"/>
    <w:basedOn w:val="Normal"/>
    <w:semiHidden/>
    <w:rsid w:val="00EE47C6"/>
    <w:pPr>
      <w:ind w:left="680" w:hanging="680"/>
    </w:pPr>
  </w:style>
  <w:style w:type="character" w:styleId="EndnoteReference">
    <w:name w:val="endnote reference"/>
    <w:basedOn w:val="DefaultParagraphFont"/>
    <w:semiHidden/>
    <w:rsid w:val="00EE47C6"/>
    <w:rPr>
      <w:rFonts w:ascii="Tahoma" w:hAnsi="Tahoma"/>
      <w:dstrike w:val="0"/>
      <w:sz w:val="20"/>
      <w:szCs w:val="20"/>
      <w:vertAlign w:val="baseline"/>
    </w:rPr>
  </w:style>
  <w:style w:type="paragraph" w:styleId="Footer">
    <w:name w:val="footer"/>
    <w:basedOn w:val="Normal"/>
    <w:link w:val="FooterChar"/>
    <w:uiPriority w:val="99"/>
    <w:rsid w:val="007622BE"/>
    <w:pPr>
      <w:tabs>
        <w:tab w:val="center" w:pos="4153"/>
        <w:tab w:val="right" w:pos="8306"/>
      </w:tabs>
    </w:pPr>
  </w:style>
  <w:style w:type="paragraph" w:customStyle="1" w:styleId="Paragraphbulleted">
    <w:name w:val="Paragraph_bulleted"/>
    <w:basedOn w:val="Normal"/>
    <w:rsid w:val="00DD4632"/>
    <w:pPr>
      <w:numPr>
        <w:numId w:val="4"/>
      </w:numPr>
      <w:tabs>
        <w:tab w:val="num" w:pos="680"/>
      </w:tabs>
      <w:ind w:left="680" w:hanging="680"/>
    </w:pPr>
  </w:style>
  <w:style w:type="paragraph" w:customStyle="1" w:styleId="Abstract">
    <w:name w:val="Abstract"/>
    <w:basedOn w:val="Normal"/>
    <w:rsid w:val="00D62DDA"/>
    <w:rPr>
      <w:sz w:val="16"/>
      <w:szCs w:val="16"/>
    </w:rPr>
  </w:style>
  <w:style w:type="paragraph" w:styleId="BalloonText">
    <w:name w:val="Balloon Text"/>
    <w:basedOn w:val="Normal"/>
    <w:semiHidden/>
    <w:rsid w:val="00CE34E3"/>
    <w:rPr>
      <w:rFonts w:cs="Tahoma"/>
      <w:sz w:val="16"/>
      <w:szCs w:val="16"/>
    </w:rPr>
  </w:style>
  <w:style w:type="character" w:customStyle="1" w:styleId="FigureChar">
    <w:name w:val="Figure Char"/>
    <w:basedOn w:val="DefaultParagraphFont"/>
    <w:link w:val="Figure"/>
    <w:rsid w:val="00630D70"/>
    <w:rPr>
      <w:rFonts w:ascii="Tahoma" w:hAnsi="Tahoma"/>
      <w:lang w:val="en-GB" w:eastAsia="en-US" w:bidi="ar-SA"/>
    </w:rPr>
  </w:style>
  <w:style w:type="paragraph" w:customStyle="1" w:styleId="SpecificationB">
    <w:name w:val="Specification_B"/>
    <w:basedOn w:val="Normal"/>
    <w:rsid w:val="00BF7BE9"/>
    <w:pPr>
      <w:spacing w:before="0"/>
    </w:pPr>
  </w:style>
  <w:style w:type="paragraph" w:styleId="DocumentMap">
    <w:name w:val="Document Map"/>
    <w:basedOn w:val="Normal"/>
    <w:semiHidden/>
    <w:rsid w:val="00DC5F88"/>
    <w:pPr>
      <w:shd w:val="clear" w:color="auto" w:fill="000080"/>
    </w:pPr>
    <w:rPr>
      <w:rFonts w:cs="Tahoma"/>
    </w:rPr>
  </w:style>
  <w:style w:type="paragraph" w:customStyle="1" w:styleId="CharCharCharCarCarCharCharCharChar">
    <w:name w:val="Char Char Char Car Car Char Char Char Char"/>
    <w:basedOn w:val="Normal"/>
    <w:semiHidden/>
    <w:rsid w:val="00390E19"/>
    <w:pPr>
      <w:keepNext/>
      <w:tabs>
        <w:tab w:val="num" w:pos="425"/>
      </w:tabs>
      <w:overflowPunct/>
      <w:spacing w:before="80" w:after="80" w:line="240" w:lineRule="auto"/>
      <w:ind w:hanging="425"/>
      <w:textAlignment w:val="auto"/>
    </w:pPr>
    <w:rPr>
      <w:rFonts w:eastAsia="SimSun" w:cs="Arial"/>
      <w:b/>
      <w:spacing w:val="-10"/>
      <w:kern w:val="2"/>
      <w:sz w:val="24"/>
      <w:szCs w:val="24"/>
      <w:lang w:val="en-US" w:eastAsia="zh-CN"/>
    </w:rPr>
  </w:style>
  <w:style w:type="paragraph" w:customStyle="1" w:styleId="CharCharCharCarCarCharCharCharChar0">
    <w:name w:val="Char Char Char Car Car Char Char Char Char"/>
    <w:basedOn w:val="Normal"/>
    <w:semiHidden/>
    <w:rsid w:val="00DC55C4"/>
    <w:pPr>
      <w:keepNext/>
      <w:tabs>
        <w:tab w:val="num" w:pos="425"/>
      </w:tabs>
      <w:overflowPunct/>
      <w:spacing w:before="80" w:after="80" w:line="240" w:lineRule="auto"/>
      <w:ind w:hanging="425"/>
      <w:textAlignment w:val="auto"/>
    </w:pPr>
    <w:rPr>
      <w:rFonts w:eastAsia="SimSun" w:cs="Arial"/>
      <w:b/>
      <w:spacing w:val="-10"/>
      <w:kern w:val="2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5D1B52"/>
    <w:rPr>
      <w:b/>
      <w:bCs/>
    </w:rPr>
  </w:style>
  <w:style w:type="paragraph" w:customStyle="1" w:styleId="CarCar1">
    <w:name w:val="Car Car1"/>
    <w:basedOn w:val="Normal"/>
    <w:semiHidden/>
    <w:rsid w:val="003A66E6"/>
    <w:pPr>
      <w:keepNext/>
      <w:tabs>
        <w:tab w:val="num" w:pos="425"/>
      </w:tabs>
      <w:overflowPunct/>
      <w:spacing w:before="80" w:after="80" w:line="240" w:lineRule="auto"/>
      <w:ind w:hanging="425"/>
      <w:textAlignment w:val="auto"/>
    </w:pPr>
    <w:rPr>
      <w:rFonts w:eastAsia="SimSun" w:cs="Arial"/>
      <w:b/>
      <w:spacing w:val="-10"/>
      <w:kern w:val="2"/>
      <w:sz w:val="24"/>
      <w:szCs w:val="24"/>
      <w:lang w:val="en-US" w:eastAsia="zh-CN"/>
    </w:rPr>
  </w:style>
  <w:style w:type="character" w:customStyle="1" w:styleId="bodycopyblacklargespaced">
    <w:name w:val="bodycopyblacklargespaced"/>
    <w:basedOn w:val="DefaultParagraphFont"/>
    <w:rsid w:val="009552D3"/>
  </w:style>
  <w:style w:type="character" w:customStyle="1" w:styleId="headnavbluexlarge2">
    <w:name w:val="headnavbluexlarge2"/>
    <w:basedOn w:val="DefaultParagraphFont"/>
    <w:rsid w:val="009552D3"/>
  </w:style>
  <w:style w:type="character" w:styleId="PageNumber">
    <w:name w:val="page number"/>
    <w:basedOn w:val="DefaultParagraphFont"/>
    <w:rsid w:val="00113F66"/>
  </w:style>
  <w:style w:type="character" w:customStyle="1" w:styleId="SC42508">
    <w:name w:val="SC.4.2508"/>
    <w:rsid w:val="006C721F"/>
    <w:rPr>
      <w:rFonts w:cs="GFINB M+ Times"/>
      <w:color w:val="000000"/>
      <w:sz w:val="20"/>
      <w:szCs w:val="20"/>
    </w:rPr>
  </w:style>
  <w:style w:type="paragraph" w:customStyle="1" w:styleId="TableTitle">
    <w:name w:val="Table Title"/>
    <w:basedOn w:val="Normal"/>
    <w:rsid w:val="009F5F03"/>
    <w:pPr>
      <w:overflowPunct/>
      <w:adjustRightInd/>
      <w:spacing w:before="0" w:line="240" w:lineRule="auto"/>
      <w:jc w:val="center"/>
      <w:textAlignment w:val="auto"/>
    </w:pPr>
    <w:rPr>
      <w:rFonts w:ascii="Times New Roman" w:hAnsi="Times New Roman"/>
      <w:smallCaps/>
      <w:sz w:val="16"/>
      <w:szCs w:val="16"/>
      <w:lang w:val="en-US"/>
    </w:rPr>
  </w:style>
  <w:style w:type="paragraph" w:customStyle="1" w:styleId="Pa4">
    <w:name w:val="Pa4"/>
    <w:basedOn w:val="Normal"/>
    <w:next w:val="Normal"/>
    <w:rsid w:val="0066782B"/>
    <w:pPr>
      <w:overflowPunct/>
      <w:spacing w:before="0" w:line="181" w:lineRule="atLeast"/>
      <w:jc w:val="left"/>
      <w:textAlignment w:val="auto"/>
    </w:pPr>
    <w:rPr>
      <w:rFonts w:ascii="Helvetica CondensedLight" w:hAnsi="Helvetica CondensedLight"/>
      <w:sz w:val="24"/>
      <w:szCs w:val="24"/>
      <w:lang w:val="el-GR" w:eastAsia="el-GR"/>
    </w:rPr>
  </w:style>
  <w:style w:type="character" w:customStyle="1" w:styleId="A4">
    <w:name w:val="A4"/>
    <w:rsid w:val="0066782B"/>
    <w:rPr>
      <w:rFonts w:cs="Helvetica CondensedLight"/>
      <w:color w:val="211D1E"/>
      <w:sz w:val="18"/>
      <w:szCs w:val="18"/>
    </w:rPr>
  </w:style>
  <w:style w:type="paragraph" w:styleId="Header">
    <w:name w:val="header"/>
    <w:basedOn w:val="Normal"/>
    <w:rsid w:val="00920F32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unhideWhenUsed/>
    <w:rsid w:val="00C905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05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90567"/>
    <w:rPr>
      <w:rFonts w:ascii="Tahoma" w:hAnsi="Tahoma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0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0567"/>
    <w:rPr>
      <w:rFonts w:ascii="Tahoma" w:hAnsi="Tahoma"/>
      <w:b/>
      <w:bCs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D12FF"/>
    <w:rPr>
      <w:rFonts w:ascii="Tahoma" w:hAnsi="Tahoma"/>
      <w:lang w:val="en-GB"/>
    </w:rPr>
  </w:style>
  <w:style w:type="paragraph" w:styleId="ListParagraph">
    <w:name w:val="List Paragraph"/>
    <w:basedOn w:val="Normal"/>
    <w:uiPriority w:val="34"/>
    <w:qFormat/>
    <w:rsid w:val="007B63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63B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0267D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E026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iko\Downloads\River%20Publishers%20Journal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River Publishers Journal Template (2).dotx</Template>
  <TotalTime>1</TotalTime>
  <Pages>3</Pages>
  <Words>722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Future mobile communications systems, e</vt:lpstr>
      <vt:lpstr>Future mobile communications systems, e</vt:lpstr>
    </vt:vector>
  </TitlesOfParts>
  <Company>N.T.U.a</Company>
  <LinksUpToDate>false</LinksUpToDate>
  <CharactersWithSpaces>4614</CharactersWithSpaces>
  <SharedDoc>false</SharedDoc>
  <HLinks>
    <vt:vector size="12" baseType="variant">
      <vt:variant>
        <vt:i4>3604576</vt:i4>
      </vt:variant>
      <vt:variant>
        <vt:i4>48</vt:i4>
      </vt:variant>
      <vt:variant>
        <vt:i4>0</vt:i4>
      </vt:variant>
      <vt:variant>
        <vt:i4>5</vt:i4>
      </vt:variant>
      <vt:variant>
        <vt:lpwstr>http://www.futurefacilities.com/software/6SigmaRoom.htm</vt:lpwstr>
      </vt:variant>
      <vt:variant>
        <vt:lpwstr/>
      </vt:variant>
      <vt:variant>
        <vt:i4>4128807</vt:i4>
      </vt:variant>
      <vt:variant>
        <vt:i4>45</vt:i4>
      </vt:variant>
      <vt:variant>
        <vt:i4>0</vt:i4>
      </vt:variant>
      <vt:variant>
        <vt:i4>5</vt:i4>
      </vt:variant>
      <vt:variant>
        <vt:lpwstr>http://www.cost804.org/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mobile communications systems, e</dc:title>
  <dc:subject/>
  <dc:creator>Ioannis Katsanakis</dc:creator>
  <cp:keywords/>
  <dc:description/>
  <cp:lastModifiedBy>Nancy</cp:lastModifiedBy>
  <cp:revision>2</cp:revision>
  <cp:lastPrinted>2008-09-16T11:23:00Z</cp:lastPrinted>
  <dcterms:created xsi:type="dcterms:W3CDTF">2023-03-30T07:25:00Z</dcterms:created>
  <dcterms:modified xsi:type="dcterms:W3CDTF">2023-03-30T07:25:00Z</dcterms:modified>
</cp:coreProperties>
</file>